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0AF8F" w14:textId="3BD71229" w:rsidR="00E44648" w:rsidRPr="00394C6C" w:rsidRDefault="00E44648" w:rsidP="00E44648">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#12</w:t>
      </w:r>
      <w:r w:rsidR="005F3310">
        <w:rPr>
          <w:rFonts w:cs="Times New Roman"/>
          <w:b/>
          <w:sz w:val="24"/>
          <w:lang w:val="de-DE" w:eastAsia="x-none"/>
        </w:rPr>
        <w:t>7bis</w:t>
      </w:r>
      <w:r w:rsidR="00C86B88">
        <w:rPr>
          <w:rFonts w:cs="Times New Roman"/>
          <w:b/>
          <w:sz w:val="24"/>
          <w:lang w:val="de-DE" w:eastAsia="x-none"/>
        </w:rPr>
        <w:tab/>
        <w:t>R2-</w:t>
      </w:r>
      <w:r w:rsidR="002F2AA7">
        <w:rPr>
          <w:rFonts w:cs="Times New Roman"/>
          <w:b/>
          <w:sz w:val="24"/>
          <w:lang w:val="de-DE" w:eastAsia="x-none"/>
        </w:rPr>
        <w:t>240</w:t>
      </w:r>
      <w:r w:rsidR="002F2AA7">
        <w:rPr>
          <w:rFonts w:cs="Times New Roman"/>
          <w:b/>
          <w:sz w:val="24"/>
          <w:lang w:val="de-DE" w:eastAsia="x-none"/>
        </w:rPr>
        <w:t>8860</w:t>
      </w:r>
    </w:p>
    <w:p w14:paraId="196BBF84" w14:textId="37031353" w:rsidR="00E44648" w:rsidRPr="005F3310" w:rsidRDefault="005F3310" w:rsidP="005F3310">
      <w:pPr>
        <w:pStyle w:val="a3"/>
        <w:rPr>
          <w:rFonts w:eastAsia="MS Mincho"/>
          <w:noProof w:val="0"/>
          <w:sz w:val="24"/>
          <w:szCs w:val="24"/>
          <w:lang w:val="de-DE" w:eastAsia="x-none"/>
        </w:rPr>
      </w:pPr>
      <w:r w:rsidRPr="005F3310">
        <w:rPr>
          <w:rFonts w:eastAsia="MS Mincho"/>
          <w:noProof w:val="0"/>
          <w:sz w:val="24"/>
          <w:szCs w:val="24"/>
          <w:lang w:val="de-DE" w:eastAsia="x-none"/>
        </w:rPr>
        <w:t>Hefei, China, Oct 14th – 18th, 2024</w:t>
      </w:r>
    </w:p>
    <w:p w14:paraId="403CB9C0" w14:textId="77777777" w:rsidR="00A209D6" w:rsidRPr="00B266B0" w:rsidRDefault="00A209D6" w:rsidP="00A209D6">
      <w:pPr>
        <w:pStyle w:val="a3"/>
        <w:rPr>
          <w:bCs/>
          <w:noProof w:val="0"/>
          <w:sz w:val="24"/>
        </w:rPr>
      </w:pPr>
    </w:p>
    <w:p w14:paraId="74AEDB1B" w14:textId="5D5B002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94C6C">
        <w:rPr>
          <w:rFonts w:cs="Arial"/>
          <w:b/>
          <w:bCs/>
          <w:sz w:val="24"/>
        </w:rPr>
        <w:t>8.6.2</w:t>
      </w:r>
    </w:p>
    <w:p w14:paraId="73188B46" w14:textId="03BCCD74" w:rsidR="00A209D6" w:rsidRPr="00D64B1C"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Source:</w:t>
      </w:r>
      <w:r w:rsidRPr="00D64B1C">
        <w:rPr>
          <w:rFonts w:eastAsia="宋体"/>
          <w:b/>
          <w:bCs/>
          <w:sz w:val="24"/>
          <w:szCs w:val="20"/>
          <w:lang w:val="en-GB" w:eastAsia="en-US"/>
        </w:rPr>
        <w:tab/>
      </w:r>
      <w:r w:rsidR="00B46E85" w:rsidRPr="00D64B1C">
        <w:rPr>
          <w:rFonts w:eastAsia="宋体"/>
          <w:b/>
          <w:bCs/>
          <w:sz w:val="24"/>
          <w:szCs w:val="20"/>
          <w:lang w:val="en-GB" w:eastAsia="en-US"/>
        </w:rPr>
        <w:t>Samsung</w:t>
      </w:r>
    </w:p>
    <w:p w14:paraId="0FA3EF00" w14:textId="4156F18B" w:rsidR="00A209D6"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Title:</w:t>
      </w:r>
      <w:r w:rsidRPr="00D64B1C">
        <w:rPr>
          <w:rFonts w:eastAsia="宋体"/>
          <w:b/>
          <w:bCs/>
          <w:sz w:val="24"/>
          <w:szCs w:val="20"/>
          <w:lang w:val="en-GB" w:eastAsia="en-US"/>
        </w:rPr>
        <w:tab/>
      </w:r>
      <w:r w:rsidR="001D5FC2">
        <w:rPr>
          <w:rFonts w:eastAsia="宋体"/>
          <w:b/>
          <w:bCs/>
          <w:sz w:val="24"/>
          <w:szCs w:val="20"/>
          <w:lang w:val="en-GB" w:eastAsia="en-US"/>
        </w:rPr>
        <w:t>Further C</w:t>
      </w:r>
      <w:r w:rsidR="00E2250E">
        <w:rPr>
          <w:rFonts w:eastAsia="宋体"/>
          <w:b/>
          <w:bCs/>
          <w:sz w:val="24"/>
          <w:szCs w:val="20"/>
          <w:lang w:val="en-GB" w:eastAsia="en-US"/>
        </w:rPr>
        <w:t>onsiderations to Support Inter-CU LTM</w:t>
      </w:r>
    </w:p>
    <w:p w14:paraId="1E3534A1" w14:textId="018A4B09" w:rsidR="00F40AF9" w:rsidRPr="00D64B1C" w:rsidRDefault="00F40AF9" w:rsidP="00F40AF9">
      <w:pPr>
        <w:tabs>
          <w:tab w:val="left" w:pos="1985"/>
        </w:tabs>
        <w:ind w:left="1985" w:hanging="1985"/>
        <w:rPr>
          <w:rFonts w:eastAsia="宋体"/>
          <w:b/>
          <w:bCs/>
          <w:sz w:val="24"/>
          <w:szCs w:val="20"/>
          <w:lang w:val="en-GB" w:eastAsia="en-US"/>
        </w:rPr>
      </w:pPr>
      <w:r>
        <w:rPr>
          <w:b/>
          <w:bCs/>
          <w:sz w:val="24"/>
        </w:rPr>
        <w:t>WID/SID:</w:t>
      </w:r>
      <w:r>
        <w:rPr>
          <w:b/>
          <w:bCs/>
          <w:sz w:val="24"/>
        </w:rPr>
        <w:tab/>
      </w:r>
      <w:r w:rsidR="00E2250E" w:rsidRPr="00E2250E">
        <w:rPr>
          <w:b/>
          <w:bCs/>
          <w:sz w:val="24"/>
        </w:rPr>
        <w:t>NR_Mob_Ph4-Core</w:t>
      </w:r>
    </w:p>
    <w:p w14:paraId="6FEB19D6" w14:textId="18A0ADEC" w:rsidR="00A209D6" w:rsidRPr="00D64B1C"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Document for:</w:t>
      </w:r>
      <w:r w:rsidRPr="00D64B1C">
        <w:rPr>
          <w:rFonts w:eastAsia="宋体"/>
          <w:b/>
          <w:bCs/>
          <w:sz w:val="24"/>
          <w:szCs w:val="20"/>
          <w:lang w:val="en-GB" w:eastAsia="en-US"/>
        </w:rPr>
        <w:tab/>
        <w:t>Discussion</w:t>
      </w:r>
      <w:r w:rsidR="000F57DC" w:rsidRPr="00D64B1C">
        <w:rPr>
          <w:rFonts w:eastAsia="宋体"/>
          <w:b/>
          <w:bCs/>
          <w:sz w:val="24"/>
          <w:szCs w:val="20"/>
          <w:lang w:val="en-GB" w:eastAsia="en-US"/>
        </w:rPr>
        <w:t xml:space="preserve"> and Decision</w:t>
      </w:r>
    </w:p>
    <w:p w14:paraId="294B1FC1" w14:textId="3FD3CD86" w:rsidR="00A209D6" w:rsidRPr="006E13D1" w:rsidRDefault="00A209D6" w:rsidP="00A209D6">
      <w:pPr>
        <w:pStyle w:val="1"/>
      </w:pPr>
      <w:r>
        <w:t>Introduction</w:t>
      </w:r>
    </w:p>
    <w:p w14:paraId="33F27C35" w14:textId="5FEF1A2C" w:rsidR="0098195C" w:rsidRDefault="00BA1226" w:rsidP="0098195C">
      <w:pPr>
        <w:jc w:val="both"/>
        <w:rPr>
          <w:rFonts w:eastAsia="Malgun Gothic"/>
          <w:lang w:val="en-GB" w:eastAsia="ko-KR"/>
        </w:rPr>
      </w:pPr>
      <w:r>
        <w:rPr>
          <w:rFonts w:eastAsia="Malgun Gothic" w:hint="eastAsia"/>
          <w:lang w:val="en-GB" w:eastAsia="ko-KR"/>
        </w:rPr>
        <w:t>In RAN2#12</w:t>
      </w:r>
      <w:r w:rsidR="00EA77C2">
        <w:rPr>
          <w:rFonts w:eastAsia="Malgun Gothic"/>
          <w:lang w:val="en-GB" w:eastAsia="ko-KR"/>
        </w:rPr>
        <w:t>7</w:t>
      </w:r>
      <w:r>
        <w:rPr>
          <w:rFonts w:eastAsia="Malgun Gothic" w:hint="eastAsia"/>
          <w:lang w:val="en-GB" w:eastAsia="ko-KR"/>
        </w:rPr>
        <w:t xml:space="preserve"> meeting, RAN2 </w:t>
      </w:r>
      <w:r w:rsidR="00223096">
        <w:rPr>
          <w:rFonts w:eastAsia="Malgun Gothic"/>
          <w:lang w:val="en-GB" w:eastAsia="ko-KR"/>
        </w:rPr>
        <w:t>reached the following agreements for inter-CU LTM procedure and some details:</w:t>
      </w:r>
    </w:p>
    <w:p w14:paraId="4E9F272A" w14:textId="77777777" w:rsidR="00223096" w:rsidRPr="00223096" w:rsidRDefault="00223096" w:rsidP="00223096">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b/>
          <w:bCs/>
        </w:rPr>
      </w:pPr>
      <w:r w:rsidRPr="00223096">
        <w:rPr>
          <w:rFonts w:cs="Times New Roman"/>
          <w:b/>
          <w:bCs/>
        </w:rPr>
        <w:t>Agreements on inter-CU LTM:</w:t>
      </w:r>
    </w:p>
    <w:p w14:paraId="3336AE79" w14:textId="77777777" w:rsidR="00473B50" w:rsidRDefault="00473B50" w:rsidP="00473B50">
      <w:pPr>
        <w:pStyle w:val="Doc-text2"/>
        <w:pBdr>
          <w:top w:val="single" w:sz="4" w:space="1" w:color="auto"/>
          <w:left w:val="single" w:sz="4" w:space="4" w:color="auto"/>
          <w:bottom w:val="single" w:sz="4" w:space="1" w:color="auto"/>
          <w:right w:val="single" w:sz="4" w:space="4" w:color="auto"/>
        </w:pBdr>
      </w:pPr>
      <w:r>
        <w:t xml:space="preserve">Reference configuration: </w:t>
      </w:r>
    </w:p>
    <w:p w14:paraId="53D02BE0" w14:textId="77777777" w:rsidR="00473B50" w:rsidRPr="004467E8" w:rsidRDefault="00473B50" w:rsidP="00473B50">
      <w:pPr>
        <w:pStyle w:val="Doc-text2"/>
        <w:numPr>
          <w:ilvl w:val="0"/>
          <w:numId w:val="8"/>
        </w:numPr>
        <w:pBdr>
          <w:top w:val="single" w:sz="4" w:space="1" w:color="auto"/>
          <w:left w:val="single" w:sz="4" w:space="4" w:color="auto"/>
          <w:bottom w:val="single" w:sz="4" w:space="1" w:color="auto"/>
          <w:right w:val="single" w:sz="4" w:space="4" w:color="auto"/>
        </w:pBdr>
      </w:pPr>
      <w:r w:rsidRPr="001E74D8">
        <w:t>Inter-CU LTM re-uses the reference configuration from Rel-18 LTM. No additional reference configurations</w:t>
      </w:r>
      <w:r>
        <w:t xml:space="preserve"> (no multiple reference configurations)</w:t>
      </w:r>
      <w:r w:rsidRPr="001E74D8">
        <w:t xml:space="preserve"> are supported.</w:t>
      </w:r>
    </w:p>
    <w:p w14:paraId="74301AFF" w14:textId="77777777" w:rsidR="00473B50" w:rsidRDefault="00473B50" w:rsidP="00473B50">
      <w:pPr>
        <w:pStyle w:val="Doc-text2"/>
        <w:pBdr>
          <w:top w:val="single" w:sz="4" w:space="1" w:color="auto"/>
          <w:left w:val="single" w:sz="4" w:space="4" w:color="auto"/>
          <w:bottom w:val="single" w:sz="4" w:space="1" w:color="auto"/>
          <w:right w:val="single" w:sz="4" w:space="4" w:color="auto"/>
        </w:pBdr>
      </w:pPr>
    </w:p>
    <w:p w14:paraId="748894AE" w14:textId="77777777" w:rsidR="00473B50" w:rsidRDefault="00473B50" w:rsidP="00473B50">
      <w:pPr>
        <w:pStyle w:val="Doc-text2"/>
        <w:pBdr>
          <w:top w:val="single" w:sz="4" w:space="1" w:color="auto"/>
          <w:left w:val="single" w:sz="4" w:space="4" w:color="auto"/>
          <w:bottom w:val="single" w:sz="4" w:space="1" w:color="auto"/>
          <w:right w:val="single" w:sz="4" w:space="4" w:color="auto"/>
        </w:pBdr>
      </w:pPr>
      <w:r>
        <w:t>CSI resource and report configuration:</w:t>
      </w:r>
    </w:p>
    <w:p w14:paraId="36BCD4B7" w14:textId="77777777" w:rsidR="00473B50" w:rsidRDefault="00473B50" w:rsidP="00473B50">
      <w:pPr>
        <w:pStyle w:val="Doc-text2"/>
        <w:numPr>
          <w:ilvl w:val="0"/>
          <w:numId w:val="8"/>
        </w:numPr>
        <w:pBdr>
          <w:top w:val="single" w:sz="4" w:space="1" w:color="auto"/>
          <w:left w:val="single" w:sz="4" w:space="4" w:color="auto"/>
          <w:bottom w:val="single" w:sz="4" w:space="1" w:color="auto"/>
          <w:right w:val="single" w:sz="4" w:space="4" w:color="auto"/>
        </w:pBdr>
      </w:pPr>
      <w:r w:rsidRPr="00B167D0">
        <w:t>The Rel-18 signaling structure for LTM CSI resource and report configuration is reused for inter-CU LTM, i.e. a common CSI resource configuration and cell-specific CSI report configuration.</w:t>
      </w:r>
    </w:p>
    <w:p w14:paraId="053953EA" w14:textId="77777777" w:rsidR="00473B50" w:rsidRDefault="00473B50" w:rsidP="00473B50">
      <w:pPr>
        <w:pStyle w:val="Doc-text2"/>
        <w:numPr>
          <w:ilvl w:val="0"/>
          <w:numId w:val="8"/>
        </w:numPr>
        <w:pBdr>
          <w:top w:val="single" w:sz="4" w:space="1" w:color="auto"/>
          <w:left w:val="single" w:sz="4" w:space="4" w:color="auto"/>
          <w:bottom w:val="single" w:sz="4" w:space="1" w:color="auto"/>
          <w:right w:val="single" w:sz="4" w:space="4" w:color="auto"/>
        </w:pBdr>
      </w:pPr>
      <w:r w:rsidRPr="00B167D0">
        <w:t>The source CU is responsible to generate the common CSI resource configuration.</w:t>
      </w:r>
    </w:p>
    <w:p w14:paraId="0354ECE9" w14:textId="77777777" w:rsidR="00473B50" w:rsidRDefault="00473B50" w:rsidP="00473B50">
      <w:pPr>
        <w:pStyle w:val="Doc-text2"/>
        <w:pBdr>
          <w:top w:val="single" w:sz="4" w:space="1" w:color="auto"/>
          <w:left w:val="single" w:sz="4" w:space="4" w:color="auto"/>
          <w:bottom w:val="single" w:sz="4" w:space="1" w:color="auto"/>
          <w:right w:val="single" w:sz="4" w:space="4" w:color="auto"/>
        </w:pBdr>
        <w:ind w:left="1259" w:firstLine="0"/>
      </w:pPr>
    </w:p>
    <w:p w14:paraId="6C116342" w14:textId="77777777" w:rsidR="00473B50" w:rsidRDefault="00473B50" w:rsidP="00473B50">
      <w:pPr>
        <w:pStyle w:val="Doc-text2"/>
        <w:pBdr>
          <w:top w:val="single" w:sz="4" w:space="1" w:color="auto"/>
          <w:left w:val="single" w:sz="4" w:space="4" w:color="auto"/>
          <w:bottom w:val="single" w:sz="4" w:space="1" w:color="auto"/>
          <w:right w:val="single" w:sz="4" w:space="4" w:color="auto"/>
        </w:pBdr>
        <w:ind w:left="1259" w:firstLine="0"/>
      </w:pPr>
      <w:r>
        <w:t>Early DL sync:</w:t>
      </w:r>
    </w:p>
    <w:p w14:paraId="7219D928" w14:textId="77777777" w:rsidR="00473B50" w:rsidRDefault="00473B50" w:rsidP="00473B50">
      <w:pPr>
        <w:pStyle w:val="Doc-text2"/>
        <w:numPr>
          <w:ilvl w:val="0"/>
          <w:numId w:val="8"/>
        </w:numPr>
        <w:pBdr>
          <w:top w:val="single" w:sz="4" w:space="1" w:color="auto"/>
          <w:left w:val="single" w:sz="4" w:space="4" w:color="auto"/>
          <w:bottom w:val="single" w:sz="4" w:space="1" w:color="auto"/>
          <w:right w:val="single" w:sz="4" w:space="4" w:color="auto"/>
        </w:pBdr>
      </w:pPr>
      <w:r w:rsidRPr="00A064FE">
        <w:t>For inter-CU LTM, the R18 candidate TCI State activation/deactivation design (including MAC CE and related UE handling) is reused.</w:t>
      </w:r>
    </w:p>
    <w:p w14:paraId="64ACBFF3" w14:textId="77777777" w:rsidR="00473B50" w:rsidRDefault="00473B50" w:rsidP="00473B50">
      <w:pPr>
        <w:pStyle w:val="Doc-text2"/>
        <w:pBdr>
          <w:top w:val="single" w:sz="4" w:space="1" w:color="auto"/>
          <w:left w:val="single" w:sz="4" w:space="4" w:color="auto"/>
          <w:bottom w:val="single" w:sz="4" w:space="1" w:color="auto"/>
          <w:right w:val="single" w:sz="4" w:space="4" w:color="auto"/>
        </w:pBdr>
        <w:ind w:left="1259" w:firstLine="0"/>
      </w:pPr>
    </w:p>
    <w:p w14:paraId="524CC72F" w14:textId="77777777" w:rsidR="00473B50" w:rsidRDefault="00473B50" w:rsidP="00473B50">
      <w:pPr>
        <w:pStyle w:val="Doc-text2"/>
        <w:pBdr>
          <w:top w:val="single" w:sz="4" w:space="1" w:color="auto"/>
          <w:left w:val="single" w:sz="4" w:space="4" w:color="auto"/>
          <w:bottom w:val="single" w:sz="4" w:space="1" w:color="auto"/>
          <w:right w:val="single" w:sz="4" w:space="4" w:color="auto"/>
        </w:pBdr>
        <w:ind w:left="1259" w:firstLine="0"/>
      </w:pPr>
      <w:r>
        <w:t>Inter-CU LTM switch:</w:t>
      </w:r>
    </w:p>
    <w:p w14:paraId="66824437" w14:textId="77777777" w:rsidR="00473B50" w:rsidRDefault="00473B50" w:rsidP="00473B50">
      <w:pPr>
        <w:pStyle w:val="Doc-text2"/>
        <w:numPr>
          <w:ilvl w:val="0"/>
          <w:numId w:val="8"/>
        </w:numPr>
        <w:pBdr>
          <w:top w:val="single" w:sz="4" w:space="1" w:color="auto"/>
          <w:left w:val="single" w:sz="4" w:space="4" w:color="auto"/>
          <w:bottom w:val="single" w:sz="4" w:space="1" w:color="auto"/>
          <w:right w:val="single" w:sz="4" w:space="4" w:color="auto"/>
        </w:pBdr>
      </w:pPr>
      <w:r w:rsidRPr="00426BC2">
        <w:t>For inter-CU LTM cell switch, it’s the source DU that triggers the MAC CE and informs the source CU about the target LTM cell.</w:t>
      </w:r>
    </w:p>
    <w:p w14:paraId="2E7FF2A2" w14:textId="77777777" w:rsidR="00473B50" w:rsidRDefault="00473B50" w:rsidP="00473B50">
      <w:pPr>
        <w:pStyle w:val="Doc-text2"/>
        <w:pBdr>
          <w:top w:val="single" w:sz="4" w:space="1" w:color="auto"/>
          <w:left w:val="single" w:sz="4" w:space="4" w:color="auto"/>
          <w:bottom w:val="single" w:sz="4" w:space="1" w:color="auto"/>
          <w:right w:val="single" w:sz="4" w:space="4" w:color="auto"/>
        </w:pBdr>
        <w:ind w:left="1259" w:firstLine="0"/>
      </w:pPr>
    </w:p>
    <w:p w14:paraId="7D8C05F7" w14:textId="77777777" w:rsidR="00473B50" w:rsidRDefault="00473B50" w:rsidP="00473B50">
      <w:pPr>
        <w:pStyle w:val="Doc-text2"/>
        <w:pBdr>
          <w:top w:val="single" w:sz="4" w:space="1" w:color="auto"/>
          <w:left w:val="single" w:sz="4" w:space="4" w:color="auto"/>
          <w:bottom w:val="single" w:sz="4" w:space="1" w:color="auto"/>
          <w:right w:val="single" w:sz="4" w:space="4" w:color="auto"/>
        </w:pBdr>
        <w:ind w:left="1259" w:firstLine="0"/>
      </w:pPr>
      <w:r>
        <w:t>RLC and PDCP re-establishment in inter-CU LTM:</w:t>
      </w:r>
    </w:p>
    <w:p w14:paraId="7FCDE21E" w14:textId="77777777" w:rsidR="00473B50" w:rsidRDefault="00473B50" w:rsidP="00473B50">
      <w:pPr>
        <w:pStyle w:val="Doc-text2"/>
        <w:numPr>
          <w:ilvl w:val="0"/>
          <w:numId w:val="8"/>
        </w:numPr>
        <w:pBdr>
          <w:top w:val="single" w:sz="4" w:space="1" w:color="auto"/>
          <w:left w:val="single" w:sz="4" w:space="4" w:color="auto"/>
          <w:bottom w:val="single" w:sz="4" w:space="1" w:color="auto"/>
          <w:right w:val="single" w:sz="4" w:space="4" w:color="auto"/>
        </w:pBdr>
      </w:pPr>
      <w:r w:rsidRPr="004A4C2C">
        <w:t>If the security key update is required, the UE shall perform MAC reset, RLC re-establishment and PDCP re-establishment.</w:t>
      </w:r>
      <w:r>
        <w:t xml:space="preserve"> As baseline i</w:t>
      </w:r>
      <w:r w:rsidRPr="00010605">
        <w:t>ntroduce a new Rel-19 ID</w:t>
      </w:r>
      <w:r>
        <w:t xml:space="preserve"> in RRC</w:t>
      </w:r>
      <w:r w:rsidRPr="00010605">
        <w:t>: if the Rel-19 ID is different for the source cell and the target cell, the UE performs PDCP re-establishment, including security key update</w:t>
      </w:r>
      <w:r>
        <w:t>, however dependent on SA3 response, we can revisit it.</w:t>
      </w:r>
    </w:p>
    <w:p w14:paraId="18688FD0" w14:textId="77777777" w:rsidR="00473B50" w:rsidRDefault="00473B50" w:rsidP="00473B50">
      <w:pPr>
        <w:pStyle w:val="Doc-text2"/>
        <w:pBdr>
          <w:top w:val="single" w:sz="4" w:space="1" w:color="auto"/>
          <w:left w:val="single" w:sz="4" w:space="4" w:color="auto"/>
          <w:bottom w:val="single" w:sz="4" w:space="1" w:color="auto"/>
          <w:right w:val="single" w:sz="4" w:space="4" w:color="auto"/>
        </w:pBdr>
        <w:ind w:left="1259" w:firstLine="0"/>
      </w:pPr>
    </w:p>
    <w:p w14:paraId="7E61DC3A" w14:textId="77777777" w:rsidR="00473B50" w:rsidRDefault="00473B50" w:rsidP="00473B50">
      <w:pPr>
        <w:pStyle w:val="Doc-text2"/>
        <w:pBdr>
          <w:top w:val="single" w:sz="4" w:space="1" w:color="auto"/>
          <w:left w:val="single" w:sz="4" w:space="4" w:color="auto"/>
          <w:bottom w:val="single" w:sz="4" w:space="1" w:color="auto"/>
          <w:right w:val="single" w:sz="4" w:space="4" w:color="auto"/>
        </w:pBdr>
        <w:ind w:left="1259" w:firstLine="0"/>
      </w:pPr>
      <w:r>
        <w:t>Handling of candidate configuration after inter-CU LTM cell switch:</w:t>
      </w:r>
    </w:p>
    <w:p w14:paraId="0B4A89B8" w14:textId="77777777" w:rsidR="00473B50" w:rsidRDefault="00473B50" w:rsidP="00473B50">
      <w:pPr>
        <w:pStyle w:val="Doc-text2"/>
        <w:numPr>
          <w:ilvl w:val="0"/>
          <w:numId w:val="8"/>
        </w:numPr>
        <w:pBdr>
          <w:top w:val="single" w:sz="4" w:space="1" w:color="auto"/>
          <w:left w:val="single" w:sz="4" w:space="4" w:color="auto"/>
          <w:bottom w:val="single" w:sz="4" w:space="1" w:color="auto"/>
          <w:right w:val="single" w:sz="4" w:space="4" w:color="auto"/>
        </w:pBdr>
      </w:pPr>
      <w:r w:rsidRPr="004A4C2C">
        <w:t xml:space="preserve">As in Rel-18 LTM, the UE keeps its LTM candidate cell configurations after </w:t>
      </w:r>
      <w:r>
        <w:t xml:space="preserve">at least a </w:t>
      </w:r>
      <w:r w:rsidRPr="004A4C2C">
        <w:t>inter-CU LTM cell switch procedure</w:t>
      </w:r>
      <w:r>
        <w:t xml:space="preserve"> where the UE is not configured with DC</w:t>
      </w:r>
      <w:r w:rsidRPr="004A4C2C">
        <w:t>, unless these are explicitly released by the network.</w:t>
      </w:r>
    </w:p>
    <w:p w14:paraId="45921A01" w14:textId="77777777" w:rsidR="00473B50" w:rsidRDefault="00473B50" w:rsidP="00473B50">
      <w:pPr>
        <w:pStyle w:val="Doc-text2"/>
        <w:pBdr>
          <w:top w:val="single" w:sz="4" w:space="1" w:color="auto"/>
          <w:left w:val="single" w:sz="4" w:space="4" w:color="auto"/>
          <w:bottom w:val="single" w:sz="4" w:space="1" w:color="auto"/>
          <w:right w:val="single" w:sz="4" w:space="4" w:color="auto"/>
        </w:pBdr>
        <w:ind w:left="1259" w:firstLine="0"/>
      </w:pPr>
    </w:p>
    <w:p w14:paraId="10FC811E" w14:textId="77777777" w:rsidR="00473B50" w:rsidRDefault="00473B50" w:rsidP="00473B50">
      <w:pPr>
        <w:pStyle w:val="Doc-text2"/>
        <w:pBdr>
          <w:top w:val="single" w:sz="4" w:space="1" w:color="auto"/>
          <w:left w:val="single" w:sz="4" w:space="4" w:color="auto"/>
          <w:bottom w:val="single" w:sz="4" w:space="1" w:color="auto"/>
          <w:right w:val="single" w:sz="4" w:space="4" w:color="auto"/>
        </w:pBdr>
        <w:ind w:left="1259" w:firstLine="0"/>
      </w:pPr>
      <w:r>
        <w:t xml:space="preserve">DRB/PDU session mismatch in subsequent inter-CU LTM: </w:t>
      </w:r>
    </w:p>
    <w:p w14:paraId="41F20CD4" w14:textId="77777777" w:rsidR="00473B50" w:rsidRDefault="00473B50" w:rsidP="00473B50">
      <w:pPr>
        <w:pStyle w:val="Doc-text2"/>
        <w:numPr>
          <w:ilvl w:val="0"/>
          <w:numId w:val="8"/>
        </w:numPr>
        <w:pBdr>
          <w:top w:val="single" w:sz="4" w:space="1" w:color="auto"/>
          <w:left w:val="single" w:sz="4" w:space="4" w:color="auto"/>
          <w:bottom w:val="single" w:sz="4" w:space="1" w:color="auto"/>
          <w:right w:val="single" w:sz="4" w:space="4" w:color="auto"/>
        </w:pBdr>
      </w:pPr>
      <w:r>
        <w:t xml:space="preserve">RAN2 understand NW implementation can handle the concern raised in P6, R2-2407421. </w:t>
      </w:r>
    </w:p>
    <w:p w14:paraId="7DE2EBF1" w14:textId="77777777" w:rsidR="00473B50" w:rsidRDefault="00473B50" w:rsidP="00473B50">
      <w:pPr>
        <w:pStyle w:val="Doc-text2"/>
        <w:pBdr>
          <w:top w:val="single" w:sz="4" w:space="1" w:color="auto"/>
          <w:left w:val="single" w:sz="4" w:space="4" w:color="auto"/>
          <w:bottom w:val="single" w:sz="4" w:space="1" w:color="auto"/>
          <w:right w:val="single" w:sz="4" w:space="4" w:color="auto"/>
        </w:pBdr>
        <w:ind w:left="1259" w:firstLine="0"/>
      </w:pPr>
    </w:p>
    <w:p w14:paraId="05826EF8" w14:textId="77777777" w:rsidR="00473B50" w:rsidRDefault="00473B50" w:rsidP="00473B50">
      <w:pPr>
        <w:pStyle w:val="Doc-text2"/>
        <w:pBdr>
          <w:top w:val="single" w:sz="4" w:space="1" w:color="auto"/>
          <w:left w:val="single" w:sz="4" w:space="4" w:color="auto"/>
          <w:bottom w:val="single" w:sz="4" w:space="1" w:color="auto"/>
          <w:right w:val="single" w:sz="4" w:space="4" w:color="auto"/>
        </w:pBdr>
        <w:ind w:left="1259" w:firstLine="0"/>
      </w:pPr>
      <w:r>
        <w:t xml:space="preserve">LTM and L3 HO: </w:t>
      </w:r>
    </w:p>
    <w:p w14:paraId="77E7E1A7" w14:textId="77777777" w:rsidR="00473B50" w:rsidRPr="004467E8" w:rsidRDefault="00473B50" w:rsidP="00473B50">
      <w:pPr>
        <w:pStyle w:val="Doc-text2"/>
        <w:numPr>
          <w:ilvl w:val="0"/>
          <w:numId w:val="8"/>
        </w:numPr>
        <w:pBdr>
          <w:top w:val="single" w:sz="4" w:space="1" w:color="auto"/>
          <w:left w:val="single" w:sz="4" w:space="4" w:color="auto"/>
          <w:bottom w:val="single" w:sz="4" w:space="1" w:color="auto"/>
          <w:right w:val="single" w:sz="4" w:space="4" w:color="auto"/>
        </w:pBdr>
      </w:pPr>
      <w:r>
        <w:t>L3 mobility (including both the network triggered L3 HO and CHO) can be configured to UE, while the inter-CU LTM is configured (w/o DC), and the following items can be considered (follow Rel-18 intra-CU LTM):</w:t>
      </w:r>
    </w:p>
    <w:p w14:paraId="15C8C167" w14:textId="77777777" w:rsidR="00473B50" w:rsidRDefault="00473B50" w:rsidP="00473B50">
      <w:pPr>
        <w:pStyle w:val="Doc-text2"/>
        <w:pBdr>
          <w:top w:val="single" w:sz="4" w:space="1" w:color="auto"/>
          <w:left w:val="single" w:sz="4" w:space="4" w:color="auto"/>
          <w:bottom w:val="single" w:sz="4" w:space="1" w:color="auto"/>
          <w:right w:val="single" w:sz="4" w:space="4" w:color="auto"/>
        </w:pBdr>
      </w:pPr>
      <w:r>
        <w:tab/>
        <w:t>- When performing the L3 mobility (HO or CHO), the UE does not autonomously release inter-CU LTM configurations</w:t>
      </w:r>
      <w:r w:rsidRPr="004A4C2C">
        <w:t>, unless these are explicitly released by the network.</w:t>
      </w:r>
    </w:p>
    <w:p w14:paraId="51B0381A" w14:textId="77777777" w:rsidR="00473B50" w:rsidRDefault="00473B50" w:rsidP="00473B50">
      <w:pPr>
        <w:pStyle w:val="Doc-text2"/>
        <w:pBdr>
          <w:top w:val="single" w:sz="4" w:space="1" w:color="auto"/>
          <w:left w:val="single" w:sz="4" w:space="4" w:color="auto"/>
          <w:bottom w:val="single" w:sz="4" w:space="1" w:color="auto"/>
          <w:right w:val="single" w:sz="4" w:space="4" w:color="auto"/>
        </w:pBdr>
      </w:pPr>
      <w:r>
        <w:tab/>
        <w:t>- The RRCReconfiguration message to execute an L3 mobility (HO or CHO) procedure may reconfigure inter-CU LTM configurations.</w:t>
      </w:r>
    </w:p>
    <w:p w14:paraId="7065134F" w14:textId="77777777" w:rsidR="00473B50" w:rsidRPr="00C53BFF" w:rsidRDefault="00473B50" w:rsidP="00473B50">
      <w:pPr>
        <w:pStyle w:val="Doc-text2"/>
        <w:pBdr>
          <w:top w:val="single" w:sz="4" w:space="1" w:color="auto"/>
          <w:left w:val="single" w:sz="4" w:space="4" w:color="auto"/>
          <w:bottom w:val="single" w:sz="4" w:space="1" w:color="auto"/>
          <w:right w:val="single" w:sz="4" w:space="4" w:color="auto"/>
        </w:pBdr>
        <w:ind w:left="1259" w:firstLine="0"/>
      </w:pPr>
      <w:r>
        <w:tab/>
        <w:t>- For the execution order between CHO and LTM, Rel-18 principle is applied.</w:t>
      </w:r>
    </w:p>
    <w:p w14:paraId="70A2C40B" w14:textId="77777777" w:rsidR="00473B50" w:rsidRDefault="00473B50" w:rsidP="00473B50">
      <w:pPr>
        <w:pStyle w:val="Doc-text2"/>
        <w:pBdr>
          <w:top w:val="single" w:sz="4" w:space="1" w:color="auto"/>
          <w:left w:val="single" w:sz="4" w:space="4" w:color="auto"/>
          <w:bottom w:val="single" w:sz="4" w:space="1" w:color="auto"/>
          <w:right w:val="single" w:sz="4" w:space="4" w:color="auto"/>
        </w:pBdr>
        <w:ind w:left="1259" w:firstLine="0"/>
      </w:pPr>
    </w:p>
    <w:p w14:paraId="2F47CE10" w14:textId="77777777" w:rsidR="00473B50" w:rsidRDefault="00473B50" w:rsidP="00473B50">
      <w:pPr>
        <w:pStyle w:val="Doc-text2"/>
        <w:pBdr>
          <w:top w:val="single" w:sz="4" w:space="1" w:color="auto"/>
          <w:left w:val="single" w:sz="4" w:space="4" w:color="auto"/>
          <w:bottom w:val="single" w:sz="4" w:space="1" w:color="auto"/>
          <w:right w:val="single" w:sz="4" w:space="4" w:color="auto"/>
        </w:pBdr>
        <w:ind w:left="1259" w:firstLine="0"/>
      </w:pPr>
      <w:r>
        <w:t>Inter-CU SCG LTM:</w:t>
      </w:r>
    </w:p>
    <w:p w14:paraId="70B8FD39" w14:textId="77777777" w:rsidR="00473B50" w:rsidRDefault="00473B50" w:rsidP="00473B50">
      <w:pPr>
        <w:pStyle w:val="Doc-text2"/>
        <w:numPr>
          <w:ilvl w:val="0"/>
          <w:numId w:val="8"/>
        </w:numPr>
        <w:pBdr>
          <w:top w:val="single" w:sz="4" w:space="1" w:color="auto"/>
          <w:left w:val="single" w:sz="4" w:space="4" w:color="auto"/>
          <w:bottom w:val="single" w:sz="4" w:space="1" w:color="auto"/>
          <w:right w:val="single" w:sz="4" w:space="4" w:color="auto"/>
        </w:pBdr>
      </w:pPr>
      <w:r w:rsidRPr="00EA71DD">
        <w:t>Inter-CU SCG LTM preparation can be initiated by source SN.</w:t>
      </w:r>
    </w:p>
    <w:p w14:paraId="03D76381" w14:textId="77777777" w:rsidR="00473B50" w:rsidRDefault="00473B50" w:rsidP="00473B50">
      <w:pPr>
        <w:pStyle w:val="Doc-text2"/>
        <w:numPr>
          <w:ilvl w:val="0"/>
          <w:numId w:val="8"/>
        </w:numPr>
        <w:pBdr>
          <w:top w:val="single" w:sz="4" w:space="1" w:color="auto"/>
          <w:left w:val="single" w:sz="4" w:space="4" w:color="auto"/>
          <w:bottom w:val="single" w:sz="4" w:space="1" w:color="auto"/>
          <w:right w:val="single" w:sz="4" w:space="4" w:color="auto"/>
        </w:pBdr>
      </w:pPr>
      <w:r w:rsidRPr="00EA71DD">
        <w:t>The inter-CU SCG LTM configuration</w:t>
      </w:r>
      <w:r>
        <w:t>, SN generates SCG part configuration, MN includes it into its MN RRC configuration message.</w:t>
      </w:r>
    </w:p>
    <w:p w14:paraId="7910FFA3" w14:textId="77777777" w:rsidR="00473B50" w:rsidRDefault="00473B50" w:rsidP="00473B50">
      <w:pPr>
        <w:pStyle w:val="Doc-text2"/>
        <w:numPr>
          <w:ilvl w:val="0"/>
          <w:numId w:val="8"/>
        </w:numPr>
        <w:pBdr>
          <w:top w:val="single" w:sz="4" w:space="1" w:color="auto"/>
          <w:left w:val="single" w:sz="4" w:space="4" w:color="auto"/>
          <w:bottom w:val="single" w:sz="4" w:space="1" w:color="auto"/>
          <w:right w:val="single" w:sz="4" w:space="4" w:color="auto"/>
        </w:pBdr>
      </w:pPr>
      <w:r w:rsidRPr="00EA71DD">
        <w:t>For inter-CU SCG LTM, the LTM cell switch command MAC CE is sent by source SN.</w:t>
      </w:r>
    </w:p>
    <w:p w14:paraId="1C2BFDC3" w14:textId="77777777" w:rsidR="00473B50" w:rsidRDefault="00473B50" w:rsidP="00473B50">
      <w:pPr>
        <w:pStyle w:val="Doc-text2"/>
        <w:numPr>
          <w:ilvl w:val="0"/>
          <w:numId w:val="8"/>
        </w:numPr>
        <w:pBdr>
          <w:top w:val="single" w:sz="4" w:space="1" w:color="auto"/>
          <w:left w:val="single" w:sz="4" w:space="4" w:color="auto"/>
          <w:bottom w:val="single" w:sz="4" w:space="1" w:color="auto"/>
          <w:right w:val="single" w:sz="4" w:space="4" w:color="auto"/>
        </w:pBdr>
      </w:pPr>
      <w:r>
        <w:t>RAN2 understands f</w:t>
      </w:r>
      <w:r w:rsidRPr="00EA71DD">
        <w:t>or the security key update of inter-CU SCG LTM, SCPAC security key update mechanism is taken as baseline.</w:t>
      </w:r>
      <w:r>
        <w:t xml:space="preserve"> We will send LS to SA3 to ask them to take it into account for their works.</w:t>
      </w:r>
    </w:p>
    <w:p w14:paraId="5EB2EAE5" w14:textId="77777777" w:rsidR="00473B50" w:rsidRPr="007C79B1" w:rsidRDefault="00473B50" w:rsidP="00473B50">
      <w:pPr>
        <w:pStyle w:val="Doc-text2"/>
        <w:numPr>
          <w:ilvl w:val="0"/>
          <w:numId w:val="8"/>
        </w:numPr>
        <w:pBdr>
          <w:top w:val="single" w:sz="4" w:space="1" w:color="auto"/>
          <w:left w:val="single" w:sz="4" w:space="4" w:color="auto"/>
          <w:bottom w:val="single" w:sz="4" w:space="1" w:color="auto"/>
          <w:right w:val="single" w:sz="4" w:space="4" w:color="auto"/>
        </w:pBdr>
      </w:pPr>
      <w:r w:rsidRPr="00EA71DD">
        <w:t>Only SN-initiated inter-SN LTM (including LTM configuration, early DL/UL synch and LTM execution) is supported in Rel-19.</w:t>
      </w:r>
    </w:p>
    <w:p w14:paraId="10EA30DB" w14:textId="77777777" w:rsidR="00473B50" w:rsidRDefault="00473B50" w:rsidP="00473B50">
      <w:pPr>
        <w:pStyle w:val="Doc-text2"/>
        <w:pBdr>
          <w:top w:val="single" w:sz="4" w:space="1" w:color="auto"/>
          <w:left w:val="single" w:sz="4" w:space="4" w:color="auto"/>
          <w:bottom w:val="single" w:sz="4" w:space="1" w:color="auto"/>
          <w:right w:val="single" w:sz="4" w:space="4" w:color="auto"/>
        </w:pBdr>
      </w:pPr>
    </w:p>
    <w:p w14:paraId="0360F6FD" w14:textId="77777777" w:rsidR="00473B50" w:rsidRDefault="00473B50" w:rsidP="00473B50">
      <w:pPr>
        <w:pStyle w:val="Doc-text2"/>
        <w:pBdr>
          <w:top w:val="single" w:sz="4" w:space="1" w:color="auto"/>
          <w:left w:val="single" w:sz="4" w:space="4" w:color="auto"/>
          <w:bottom w:val="single" w:sz="4" w:space="1" w:color="auto"/>
          <w:right w:val="single" w:sz="4" w:space="4" w:color="auto"/>
        </w:pBdr>
      </w:pPr>
      <w:r>
        <w:t>Inter-CU MCG LTM:</w:t>
      </w:r>
    </w:p>
    <w:p w14:paraId="39EFE894" w14:textId="77777777" w:rsidR="00473B50" w:rsidRDefault="00473B50" w:rsidP="00473B50">
      <w:pPr>
        <w:pStyle w:val="Doc-text2"/>
        <w:numPr>
          <w:ilvl w:val="0"/>
          <w:numId w:val="8"/>
        </w:numPr>
        <w:pBdr>
          <w:top w:val="single" w:sz="4" w:space="1" w:color="auto"/>
          <w:left w:val="single" w:sz="4" w:space="4" w:color="auto"/>
          <w:bottom w:val="single" w:sz="4" w:space="1" w:color="auto"/>
          <w:right w:val="single" w:sz="4" w:space="4" w:color="auto"/>
        </w:pBdr>
      </w:pPr>
      <w:r>
        <w:t>SCG configuration can be changed in inter-CU MN and leave how to handle SCG part up to NW implementation (e.g. release or reconfiguration).</w:t>
      </w:r>
    </w:p>
    <w:p w14:paraId="43BA5719" w14:textId="77777777" w:rsidR="00473B50" w:rsidRDefault="00473B50" w:rsidP="00473B50">
      <w:pPr>
        <w:pStyle w:val="Doc-text2"/>
        <w:numPr>
          <w:ilvl w:val="0"/>
          <w:numId w:val="8"/>
        </w:numPr>
        <w:pBdr>
          <w:top w:val="single" w:sz="4" w:space="1" w:color="auto"/>
          <w:left w:val="single" w:sz="4" w:space="4" w:color="auto"/>
          <w:bottom w:val="single" w:sz="4" w:space="1" w:color="auto"/>
          <w:right w:val="single" w:sz="4" w:space="4" w:color="auto"/>
        </w:pBdr>
      </w:pPr>
      <w:r w:rsidRPr="0036141C">
        <w:t xml:space="preserve">Upon execution of inter-CU </w:t>
      </w:r>
      <w:r>
        <w:t>MN</w:t>
      </w:r>
      <w:r w:rsidRPr="0036141C">
        <w:t xml:space="preserve"> LTM</w:t>
      </w:r>
      <w:r>
        <w:t xml:space="preserve"> with DC</w:t>
      </w:r>
      <w:r w:rsidRPr="0036141C">
        <w:t xml:space="preserve">, the UE is required to perform refresh of security key, re-establishment of RLC and PDCP, and MAC reset at both </w:t>
      </w:r>
      <w:r>
        <w:t>MN</w:t>
      </w:r>
      <w:r w:rsidRPr="0036141C">
        <w:t xml:space="preserve"> and </w:t>
      </w:r>
      <w:r>
        <w:t>SN</w:t>
      </w:r>
      <w:r w:rsidRPr="0036141C">
        <w:t xml:space="preserve"> sid</w:t>
      </w:r>
      <w:r>
        <w:t>e (i.e. Rel-15 principle is applied).</w:t>
      </w:r>
    </w:p>
    <w:p w14:paraId="49DB8C64" w14:textId="2F8E60B0" w:rsidR="00223096" w:rsidRPr="00473B50" w:rsidRDefault="00473B50" w:rsidP="00473B50">
      <w:pPr>
        <w:pStyle w:val="Doc-text2"/>
        <w:numPr>
          <w:ilvl w:val="0"/>
          <w:numId w:val="8"/>
        </w:numPr>
        <w:pBdr>
          <w:top w:val="single" w:sz="4" w:space="1" w:color="auto"/>
          <w:left w:val="single" w:sz="4" w:space="4" w:color="auto"/>
          <w:bottom w:val="single" w:sz="4" w:space="1" w:color="auto"/>
          <w:right w:val="single" w:sz="4" w:space="4" w:color="auto"/>
        </w:pBdr>
      </w:pPr>
      <w:r w:rsidRPr="0036141C">
        <w:t xml:space="preserve">For the SN key update in inter-CU </w:t>
      </w:r>
      <w:r>
        <w:t xml:space="preserve">MN </w:t>
      </w:r>
      <w:r w:rsidRPr="0036141C">
        <w:t xml:space="preserve">LTM with </w:t>
      </w:r>
      <w:r>
        <w:t>DC</w:t>
      </w:r>
      <w:r w:rsidRPr="0036141C">
        <w:t xml:space="preserve">, </w:t>
      </w:r>
      <w:r>
        <w:t>the UE applies legacy R15 RRC reconfiguration with sync procedure.</w:t>
      </w:r>
    </w:p>
    <w:p w14:paraId="4FD9A0BF" w14:textId="06A5B551" w:rsidR="00223096" w:rsidRDefault="00223096" w:rsidP="0098195C">
      <w:pPr>
        <w:jc w:val="both"/>
        <w:rPr>
          <w:rFonts w:eastAsia="Malgun Gothic"/>
          <w:lang w:val="en-GB" w:eastAsia="ko-KR"/>
        </w:rPr>
      </w:pPr>
    </w:p>
    <w:p w14:paraId="1E29A7DD" w14:textId="2C4607DE" w:rsidR="00223096" w:rsidRPr="00223096" w:rsidRDefault="00223096" w:rsidP="0098195C">
      <w:pPr>
        <w:jc w:val="both"/>
        <w:rPr>
          <w:rFonts w:eastAsia="宋体"/>
          <w:lang w:val="en-GB" w:eastAsia="zh-CN"/>
        </w:rPr>
      </w:pPr>
      <w:r>
        <w:rPr>
          <w:rFonts w:eastAsia="宋体" w:hint="eastAsia"/>
          <w:lang w:val="en-GB" w:eastAsia="zh-CN"/>
        </w:rPr>
        <w:t>I</w:t>
      </w:r>
      <w:r>
        <w:rPr>
          <w:rFonts w:eastAsia="宋体"/>
          <w:lang w:val="en-GB" w:eastAsia="zh-CN"/>
        </w:rPr>
        <w:t xml:space="preserve">n this contribution, we will further address inter-CU LTM in details. </w:t>
      </w:r>
    </w:p>
    <w:bookmarkEnd w:id="0"/>
    <w:p w14:paraId="0D2EE3D4" w14:textId="0598B764" w:rsidR="00EF5BAD" w:rsidRDefault="00EF5BAD" w:rsidP="00EF5BAD">
      <w:pPr>
        <w:pStyle w:val="1"/>
      </w:pPr>
      <w:r>
        <w:t>Discussion</w:t>
      </w:r>
    </w:p>
    <w:p w14:paraId="5C136C1B" w14:textId="02D4793C" w:rsidR="00095C30" w:rsidRPr="00C02DF2" w:rsidRDefault="00095C30" w:rsidP="00926107">
      <w:pPr>
        <w:jc w:val="both"/>
        <w:rPr>
          <w:rFonts w:eastAsia="宋体"/>
          <w:i/>
          <w:u w:val="single"/>
          <w:lang w:val="en-GB" w:eastAsia="zh-CN"/>
        </w:rPr>
      </w:pPr>
      <w:bookmarkStart w:id="1" w:name="_Toc60777407"/>
      <w:bookmarkStart w:id="2" w:name="_Toc146781493"/>
      <w:bookmarkStart w:id="3" w:name="_Hlk142252059"/>
      <w:r w:rsidRPr="00C02DF2">
        <w:rPr>
          <w:rFonts w:eastAsia="宋体"/>
          <w:i/>
          <w:u w:val="single"/>
          <w:lang w:val="en-GB" w:eastAsia="zh-CN"/>
        </w:rPr>
        <w:t xml:space="preserve">Issue 1: </w:t>
      </w:r>
      <w:r w:rsidR="004062AB">
        <w:rPr>
          <w:rFonts w:eastAsia="宋体" w:hint="eastAsia"/>
          <w:i/>
          <w:u w:val="single"/>
          <w:lang w:val="en-GB" w:eastAsia="zh-CN"/>
        </w:rPr>
        <w:t>Ear</w:t>
      </w:r>
      <w:r w:rsidR="004062AB">
        <w:rPr>
          <w:rFonts w:eastAsia="宋体"/>
          <w:i/>
          <w:u w:val="single"/>
          <w:lang w:val="en-GB" w:eastAsia="zh-CN"/>
        </w:rPr>
        <w:t>ly Sync RACH resource allocation</w:t>
      </w:r>
    </w:p>
    <w:p w14:paraId="09BC8235" w14:textId="2CB862FD" w:rsidR="004062AB" w:rsidRDefault="004062AB" w:rsidP="00926107">
      <w:pPr>
        <w:jc w:val="both"/>
        <w:rPr>
          <w:rFonts w:eastAsia="宋体"/>
          <w:lang w:val="en-GB" w:eastAsia="zh-CN"/>
        </w:rPr>
      </w:pPr>
      <w:r>
        <w:rPr>
          <w:rFonts w:eastAsia="宋体" w:hint="eastAsia"/>
          <w:lang w:val="en-GB" w:eastAsia="zh-CN"/>
        </w:rPr>
        <w:t>D</w:t>
      </w:r>
      <w:r>
        <w:rPr>
          <w:rFonts w:eastAsia="宋体"/>
          <w:lang w:val="en-GB" w:eastAsia="zh-CN"/>
        </w:rPr>
        <w:t>uring Rel-18 discussion, RAN2 made the following agreement</w:t>
      </w:r>
    </w:p>
    <w:tbl>
      <w:tblPr>
        <w:tblStyle w:val="af3"/>
        <w:tblW w:w="0" w:type="auto"/>
        <w:tblLook w:val="04A0" w:firstRow="1" w:lastRow="0" w:firstColumn="1" w:lastColumn="0" w:noHBand="0" w:noVBand="1"/>
      </w:tblPr>
      <w:tblGrid>
        <w:gridCol w:w="9631"/>
      </w:tblGrid>
      <w:tr w:rsidR="004062AB" w14:paraId="500E2905" w14:textId="77777777" w:rsidTr="004062AB">
        <w:tc>
          <w:tcPr>
            <w:tcW w:w="9631" w:type="dxa"/>
          </w:tcPr>
          <w:p w14:paraId="4A488B18" w14:textId="2D195413" w:rsidR="004062AB" w:rsidRDefault="004062AB" w:rsidP="004062AB">
            <w:pPr>
              <w:pStyle w:val="Agreement"/>
              <w:numPr>
                <w:ilvl w:val="0"/>
                <w:numId w:val="0"/>
              </w:numPr>
              <w:rPr>
                <w:highlight w:val="yellow"/>
                <w:lang w:eastAsia="en-US"/>
              </w:rPr>
            </w:pPr>
            <w:r>
              <w:rPr>
                <w:rFonts w:hint="eastAsia"/>
                <w:lang w:eastAsia="zh-TW"/>
              </w:rPr>
              <w:t>RAN</w:t>
            </w:r>
            <w:r>
              <w:rPr>
                <w:lang w:val="en-US"/>
              </w:rPr>
              <w:t xml:space="preserve">2#121bis-e </w:t>
            </w:r>
          </w:p>
          <w:p w14:paraId="7742B0A1" w14:textId="0873E639" w:rsidR="004062AB" w:rsidRPr="004062AB" w:rsidRDefault="004062AB" w:rsidP="004062AB">
            <w:pPr>
              <w:pStyle w:val="Agreement"/>
              <w:rPr>
                <w:lang w:eastAsia="en-US"/>
              </w:rPr>
            </w:pPr>
            <w:r w:rsidRPr="00574248">
              <w:rPr>
                <w:lang w:eastAsia="en-US"/>
              </w:rPr>
              <w:t xml:space="preserve">From RAN2 perspective, to enable </w:t>
            </w:r>
            <w:r w:rsidRPr="004062AB">
              <w:rPr>
                <w:highlight w:val="yellow"/>
                <w:lang w:eastAsia="en-US"/>
              </w:rPr>
              <w:t>shared preamble resource among multiple UEs</w:t>
            </w:r>
            <w:r w:rsidRPr="00574248">
              <w:rPr>
                <w:lang w:eastAsia="en-US"/>
              </w:rPr>
              <w:t xml:space="preserve">, it is beneficial that the information that identifies the allocated CFRA resource (i.e., SS/PBCH index, RACH occasion, and Random Access Preamble index) can be indicated in the PDCCH order (as legacy intra-cell PDCCH order). </w:t>
            </w:r>
          </w:p>
          <w:p w14:paraId="547EF68A" w14:textId="3FBB2AD4" w:rsidR="004062AB" w:rsidRPr="00574248" w:rsidRDefault="004062AB" w:rsidP="004062AB">
            <w:pPr>
              <w:pStyle w:val="Agreement"/>
              <w:numPr>
                <w:ilvl w:val="0"/>
                <w:numId w:val="0"/>
              </w:numPr>
              <w:rPr>
                <w:lang w:eastAsia="zh-TW"/>
              </w:rPr>
            </w:pPr>
            <w:r w:rsidRPr="00574248">
              <w:rPr>
                <w:lang w:eastAsia="zh-TW"/>
              </w:rPr>
              <w:t xml:space="preserve">RAN2#123-bis </w:t>
            </w:r>
          </w:p>
          <w:p w14:paraId="25C4F542" w14:textId="77777777" w:rsidR="004062AB" w:rsidRPr="00574248" w:rsidRDefault="004062AB" w:rsidP="004062AB">
            <w:pPr>
              <w:pStyle w:val="Agreement"/>
              <w:rPr>
                <w:lang w:eastAsia="en-US"/>
              </w:rPr>
            </w:pPr>
            <w:r w:rsidRPr="00574248">
              <w:rPr>
                <w:lang w:eastAsia="en-US"/>
              </w:rPr>
              <w:t>RAN2 understands that the source DU needs to know the early RACH configuration for each candidate cell, so that the source cell can know how to set the PDCCH order information for early RACH;</w:t>
            </w:r>
          </w:p>
          <w:p w14:paraId="23174DBE" w14:textId="59DDE057" w:rsidR="004062AB" w:rsidRPr="004062AB" w:rsidRDefault="004062AB" w:rsidP="004062AB">
            <w:pPr>
              <w:pStyle w:val="Agreement"/>
              <w:rPr>
                <w:lang w:eastAsia="en-US"/>
              </w:rPr>
            </w:pPr>
            <w:r w:rsidRPr="00574248">
              <w:rPr>
                <w:lang w:eastAsia="en-US"/>
              </w:rPr>
              <w:t xml:space="preserve">The candidate DU provides the TA value and its associated information to the source DU via the CU, e.g. preamble index, RO information (i.e. RA-RNTI) and candidate cell identity, so that the source DU can identify the UE. RAN3 can design the necessary network signalling. </w:t>
            </w:r>
          </w:p>
        </w:tc>
      </w:tr>
    </w:tbl>
    <w:p w14:paraId="5263CD70" w14:textId="2FF4477E" w:rsidR="004062AB" w:rsidRDefault="004062AB" w:rsidP="00926107">
      <w:pPr>
        <w:jc w:val="both"/>
        <w:rPr>
          <w:rFonts w:eastAsia="宋体"/>
          <w:lang w:val="en-GB" w:eastAsia="zh-CN"/>
        </w:rPr>
      </w:pPr>
    </w:p>
    <w:p w14:paraId="6E50BB69" w14:textId="7493844E" w:rsidR="005E4FA2" w:rsidRDefault="004062AB" w:rsidP="00926107">
      <w:pPr>
        <w:jc w:val="both"/>
        <w:rPr>
          <w:rFonts w:eastAsia="宋体"/>
          <w:lang w:val="en-GB" w:eastAsia="zh-CN"/>
        </w:rPr>
      </w:pPr>
      <w:r>
        <w:rPr>
          <w:rFonts w:eastAsia="宋体" w:hint="eastAsia"/>
          <w:lang w:val="en-GB" w:eastAsia="zh-CN"/>
        </w:rPr>
        <w:t>T</w:t>
      </w:r>
      <w:r>
        <w:rPr>
          <w:rFonts w:eastAsia="宋体"/>
          <w:lang w:val="en-GB" w:eastAsia="zh-CN"/>
        </w:rPr>
        <w:t xml:space="preserve">he above agreements indicated that the early sync </w:t>
      </w:r>
      <w:r w:rsidR="007A2E05">
        <w:rPr>
          <w:rFonts w:eastAsia="宋体"/>
          <w:lang w:val="en-GB" w:eastAsia="zh-CN"/>
        </w:rPr>
        <w:t xml:space="preserve">RACH </w:t>
      </w:r>
      <w:r>
        <w:rPr>
          <w:rFonts w:eastAsia="宋体"/>
          <w:lang w:val="en-GB" w:eastAsia="zh-CN"/>
        </w:rPr>
        <w:t xml:space="preserve">resource allocated by one candidate cell is shared by multiple UEs. This sharing method can save the RACH resource at </w:t>
      </w:r>
      <w:r w:rsidR="00D312BA">
        <w:rPr>
          <w:rFonts w:eastAsia="宋体"/>
          <w:lang w:val="en-GB" w:eastAsia="zh-CN"/>
        </w:rPr>
        <w:t>each</w:t>
      </w:r>
      <w:r>
        <w:rPr>
          <w:rFonts w:eastAsia="宋体"/>
          <w:lang w:val="en-GB" w:eastAsia="zh-CN"/>
        </w:rPr>
        <w:t xml:space="preserve"> LTM candidate cell</w:t>
      </w:r>
      <w:r w:rsidR="007A2E05">
        <w:rPr>
          <w:rFonts w:eastAsia="宋体"/>
          <w:lang w:val="en-GB" w:eastAsia="zh-CN"/>
        </w:rPr>
        <w:t>. F</w:t>
      </w:r>
      <w:r w:rsidR="00D312BA">
        <w:rPr>
          <w:rFonts w:eastAsia="宋体"/>
          <w:lang w:val="en-GB" w:eastAsia="zh-CN"/>
        </w:rPr>
        <w:t>ollow</w:t>
      </w:r>
      <w:r w:rsidR="007A2E05">
        <w:rPr>
          <w:rFonts w:eastAsia="宋体"/>
          <w:lang w:val="en-GB" w:eastAsia="zh-CN"/>
        </w:rPr>
        <w:t>ing</w:t>
      </w:r>
      <w:r w:rsidR="00D312BA">
        <w:rPr>
          <w:rFonts w:eastAsia="宋体"/>
          <w:lang w:val="en-GB" w:eastAsia="zh-CN"/>
        </w:rPr>
        <w:t xml:space="preserve"> this RAN2 agreement, RAN3 design</w:t>
      </w:r>
      <w:r w:rsidR="007A2E05">
        <w:rPr>
          <w:rFonts w:eastAsia="宋体"/>
          <w:lang w:val="en-GB" w:eastAsia="zh-CN"/>
        </w:rPr>
        <w:t>ed</w:t>
      </w:r>
      <w:r w:rsidR="00D312BA">
        <w:rPr>
          <w:rFonts w:eastAsia="宋体"/>
          <w:lang w:val="en-GB" w:eastAsia="zh-CN"/>
        </w:rPr>
        <w:t xml:space="preserve"> that the early sync resource is shared among UEs in the same gNB-DU. Thus, the early sync. RACH resource at each candidate cell is allocate</w:t>
      </w:r>
      <w:r w:rsidR="005E4FA2">
        <w:rPr>
          <w:rFonts w:eastAsia="宋体"/>
          <w:lang w:val="en-GB" w:eastAsia="zh-CN"/>
        </w:rPr>
        <w:t>d per gNB-DU, as shown by an example in Fig. 1. Specifically, the Cell1 allocates three early sync. RACH resource set</w:t>
      </w:r>
      <w:r w:rsidR="007A2E05">
        <w:rPr>
          <w:rFonts w:eastAsia="宋体"/>
          <w:lang w:val="en-GB" w:eastAsia="zh-CN"/>
        </w:rPr>
        <w:t>s</w:t>
      </w:r>
      <w:r w:rsidR="005E4FA2">
        <w:rPr>
          <w:rFonts w:eastAsia="宋体"/>
          <w:lang w:val="en-GB" w:eastAsia="zh-CN"/>
        </w:rPr>
        <w:t>, i.e.,</w:t>
      </w:r>
    </w:p>
    <w:p w14:paraId="1F706607" w14:textId="6626B0B5" w:rsidR="005E4FA2" w:rsidRDefault="005E4FA2" w:rsidP="005E4FA2">
      <w:pPr>
        <w:pStyle w:val="ab"/>
        <w:numPr>
          <w:ilvl w:val="0"/>
          <w:numId w:val="10"/>
        </w:numPr>
        <w:jc w:val="both"/>
        <w:rPr>
          <w:rFonts w:eastAsia="宋体"/>
          <w:lang w:val="en-GB" w:eastAsia="zh-CN"/>
        </w:rPr>
      </w:pPr>
      <w:r>
        <w:rPr>
          <w:rFonts w:eastAsia="宋体"/>
          <w:lang w:val="en-GB" w:eastAsia="zh-CN"/>
        </w:rPr>
        <w:t>S</w:t>
      </w:r>
      <w:r w:rsidRPr="005E4FA2">
        <w:rPr>
          <w:rFonts w:eastAsia="宋体"/>
          <w:lang w:val="en-GB" w:eastAsia="zh-CN"/>
        </w:rPr>
        <w:t>et0</w:t>
      </w:r>
      <w:r>
        <w:rPr>
          <w:rFonts w:eastAsia="宋体"/>
          <w:lang w:val="en-GB" w:eastAsia="zh-CN"/>
        </w:rPr>
        <w:t>:</w:t>
      </w:r>
      <w:r w:rsidRPr="005E4FA2">
        <w:rPr>
          <w:rFonts w:eastAsia="宋体"/>
          <w:lang w:val="en-GB" w:eastAsia="zh-CN"/>
        </w:rPr>
        <w:t xml:space="preserve"> used for the LTM cell switch from Cell0 to Cell1</w:t>
      </w:r>
    </w:p>
    <w:p w14:paraId="3D5F61F0" w14:textId="1577C4EF" w:rsidR="005E4FA2" w:rsidRDefault="005E4FA2" w:rsidP="005E4FA2">
      <w:pPr>
        <w:pStyle w:val="ab"/>
        <w:numPr>
          <w:ilvl w:val="0"/>
          <w:numId w:val="10"/>
        </w:numPr>
        <w:jc w:val="both"/>
        <w:rPr>
          <w:rFonts w:eastAsia="宋体"/>
          <w:lang w:val="en-GB" w:eastAsia="zh-CN"/>
        </w:rPr>
      </w:pPr>
      <w:r>
        <w:rPr>
          <w:rFonts w:eastAsia="宋体" w:hint="eastAsia"/>
          <w:lang w:val="en-GB" w:eastAsia="zh-CN"/>
        </w:rPr>
        <w:t>S</w:t>
      </w:r>
      <w:r>
        <w:rPr>
          <w:rFonts w:eastAsia="宋体"/>
          <w:lang w:val="en-GB" w:eastAsia="zh-CN"/>
        </w:rPr>
        <w:t>et1: used for the LTM cell switch from Cell2 to Cell1</w:t>
      </w:r>
    </w:p>
    <w:p w14:paraId="3065916C" w14:textId="7200D1CC" w:rsidR="00F07BE6" w:rsidRPr="00F07BE6" w:rsidRDefault="005E4FA2" w:rsidP="00F07BE6">
      <w:pPr>
        <w:pStyle w:val="ab"/>
        <w:numPr>
          <w:ilvl w:val="0"/>
          <w:numId w:val="10"/>
        </w:numPr>
        <w:jc w:val="both"/>
        <w:rPr>
          <w:rFonts w:eastAsia="宋体"/>
          <w:lang w:val="en-GB" w:eastAsia="zh-CN"/>
        </w:rPr>
      </w:pPr>
      <w:r>
        <w:rPr>
          <w:rFonts w:eastAsia="宋体"/>
          <w:lang w:val="en-GB" w:eastAsia="zh-CN"/>
        </w:rPr>
        <w:t>Set2: used for the LTM cell switch from Cell3 to Cell1</w:t>
      </w:r>
    </w:p>
    <w:p w14:paraId="4967771A" w14:textId="6080E13F" w:rsidR="004062AB" w:rsidRDefault="005E4FA2" w:rsidP="005E4FA2">
      <w:pPr>
        <w:jc w:val="center"/>
        <w:rPr>
          <w:rFonts w:eastAsia="宋体"/>
          <w:lang w:val="en-GB" w:eastAsia="zh-CN"/>
        </w:rPr>
      </w:pPr>
      <w:r>
        <w:rPr>
          <w:noProof/>
          <w:color w:val="1F497D"/>
          <w:sz w:val="22"/>
          <w:szCs w:val="22"/>
          <w:lang w:eastAsia="zh-CN"/>
        </w:rPr>
        <w:lastRenderedPageBreak/>
        <w:drawing>
          <wp:inline distT="0" distB="0" distL="0" distR="0" wp14:anchorId="59C71920" wp14:editId="7BB6D20A">
            <wp:extent cx="4027588" cy="2209514"/>
            <wp:effectExtent l="0" t="0" r="0" b="635"/>
            <wp:docPr id="1" name="图片 1" descr="cid:image002.png@01DB0E72.C6CD3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B0E72.C6CD3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045974" cy="2219601"/>
                    </a:xfrm>
                    <a:prstGeom prst="rect">
                      <a:avLst/>
                    </a:prstGeom>
                    <a:noFill/>
                    <a:ln>
                      <a:noFill/>
                    </a:ln>
                  </pic:spPr>
                </pic:pic>
              </a:graphicData>
            </a:graphic>
          </wp:inline>
        </w:drawing>
      </w:r>
    </w:p>
    <w:p w14:paraId="4B4E0DA5" w14:textId="63D28885" w:rsidR="005E4FA2" w:rsidRDefault="005E4FA2" w:rsidP="005E4FA2">
      <w:pPr>
        <w:jc w:val="center"/>
        <w:rPr>
          <w:rFonts w:eastAsia="宋体"/>
          <w:lang w:val="en-GB" w:eastAsia="zh-CN"/>
        </w:rPr>
      </w:pPr>
      <w:r>
        <w:rPr>
          <w:rFonts w:eastAsia="宋体" w:hint="eastAsia"/>
          <w:lang w:val="en-GB" w:eastAsia="zh-CN"/>
        </w:rPr>
        <w:t>F</w:t>
      </w:r>
      <w:r>
        <w:rPr>
          <w:rFonts w:eastAsia="宋体"/>
          <w:lang w:val="en-GB" w:eastAsia="zh-CN"/>
        </w:rPr>
        <w:t>ig. 1 Early sync. RACH resource sharing per gNB-DU</w:t>
      </w:r>
    </w:p>
    <w:p w14:paraId="5E8A3BD0" w14:textId="28317185" w:rsidR="00094735" w:rsidRDefault="00F07BE6" w:rsidP="00F07BE6">
      <w:pPr>
        <w:jc w:val="both"/>
        <w:rPr>
          <w:rFonts w:eastAsia="宋体"/>
          <w:lang w:val="en-GB" w:eastAsia="zh-CN"/>
        </w:rPr>
      </w:pPr>
      <w:r>
        <w:rPr>
          <w:rFonts w:eastAsia="宋体" w:hint="eastAsia"/>
          <w:lang w:val="en-GB" w:eastAsia="zh-CN"/>
        </w:rPr>
        <w:t>I</w:t>
      </w:r>
      <w:r>
        <w:rPr>
          <w:rFonts w:eastAsia="宋体"/>
          <w:lang w:val="en-GB" w:eastAsia="zh-CN"/>
        </w:rPr>
        <w:t>n Rel-19, the inter-CU LTM has the similar issue, i.e., whether the early sync. RACH resource is shared among multiple UE</w:t>
      </w:r>
      <w:r w:rsidR="00094735">
        <w:rPr>
          <w:rFonts w:eastAsia="宋体"/>
          <w:lang w:val="en-GB" w:eastAsia="zh-CN"/>
        </w:rPr>
        <w:t xml:space="preserve">s or not. </w:t>
      </w:r>
      <w:r w:rsidR="00510544">
        <w:rPr>
          <w:rFonts w:eastAsia="宋体"/>
          <w:lang w:val="en-GB" w:eastAsia="zh-CN"/>
        </w:rPr>
        <w:t>The motivation in Rel18 on shared resource is also applicable for inter-CU LTM case</w:t>
      </w:r>
      <w:r w:rsidR="00094735">
        <w:rPr>
          <w:rFonts w:eastAsia="宋体"/>
          <w:lang w:val="en-GB" w:eastAsia="zh-CN"/>
        </w:rPr>
        <w:t xml:space="preserve">. </w:t>
      </w:r>
    </w:p>
    <w:p w14:paraId="3EC8316E" w14:textId="2FB949F5" w:rsidR="00094735" w:rsidRPr="001A3A37" w:rsidRDefault="00094735" w:rsidP="00F07BE6">
      <w:pPr>
        <w:jc w:val="both"/>
        <w:rPr>
          <w:rFonts w:eastAsia="宋体"/>
          <w:b/>
          <w:lang w:val="en-GB" w:eastAsia="zh-CN"/>
        </w:rPr>
      </w:pPr>
      <w:r w:rsidRPr="001A3A37">
        <w:rPr>
          <w:rFonts w:eastAsia="宋体" w:hint="eastAsia"/>
          <w:b/>
          <w:lang w:val="en-GB" w:eastAsia="zh-CN"/>
        </w:rPr>
        <w:t>P</w:t>
      </w:r>
      <w:r w:rsidRPr="001A3A37">
        <w:rPr>
          <w:rFonts w:eastAsia="宋体"/>
          <w:b/>
          <w:lang w:val="en-GB" w:eastAsia="zh-CN"/>
        </w:rPr>
        <w:t>roposal</w:t>
      </w:r>
      <w:r w:rsidR="009069F0">
        <w:rPr>
          <w:rFonts w:eastAsia="宋体"/>
          <w:b/>
          <w:lang w:val="en-GB" w:eastAsia="zh-CN"/>
        </w:rPr>
        <w:t xml:space="preserve"> 1</w:t>
      </w:r>
      <w:r w:rsidRPr="001A3A37">
        <w:rPr>
          <w:rFonts w:eastAsia="宋体"/>
          <w:b/>
          <w:lang w:val="en-GB" w:eastAsia="zh-CN"/>
        </w:rPr>
        <w:t xml:space="preserve">: RAN2 is kindly asked to </w:t>
      </w:r>
      <w:r w:rsidR="00510544">
        <w:rPr>
          <w:rFonts w:eastAsia="宋体"/>
          <w:b/>
          <w:lang w:val="en-GB" w:eastAsia="zh-CN"/>
        </w:rPr>
        <w:t xml:space="preserve">agree that </w:t>
      </w:r>
      <w:r w:rsidRPr="001A3A37">
        <w:rPr>
          <w:rFonts w:eastAsia="宋体"/>
          <w:b/>
          <w:lang w:val="en-GB" w:eastAsia="zh-CN"/>
        </w:rPr>
        <w:t>the early sync. RACH resource of each LTM candidate cell is s</w:t>
      </w:r>
      <w:r w:rsidR="00510544">
        <w:rPr>
          <w:rFonts w:eastAsia="宋体"/>
          <w:b/>
          <w:lang w:val="en-GB" w:eastAsia="zh-CN"/>
        </w:rPr>
        <w:t xml:space="preserve">hared among multiple UEs </w:t>
      </w:r>
      <w:r w:rsidRPr="001A3A37">
        <w:rPr>
          <w:rFonts w:eastAsia="宋体"/>
          <w:b/>
          <w:lang w:val="en-GB" w:eastAsia="zh-CN"/>
        </w:rPr>
        <w:t xml:space="preserve">for inter-CU LTM. </w:t>
      </w:r>
    </w:p>
    <w:p w14:paraId="388928D1" w14:textId="30864C26" w:rsidR="00A36938" w:rsidRPr="001A3A37" w:rsidRDefault="00F07BE6" w:rsidP="00926107">
      <w:pPr>
        <w:jc w:val="both"/>
        <w:rPr>
          <w:rFonts w:eastAsia="宋体"/>
          <w:lang w:val="en-GB" w:eastAsia="zh-CN"/>
        </w:rPr>
      </w:pPr>
      <w:r>
        <w:rPr>
          <w:rFonts w:eastAsia="宋体"/>
          <w:lang w:val="en-GB" w:eastAsia="zh-CN"/>
        </w:rPr>
        <w:t xml:space="preserve">To </w:t>
      </w:r>
      <w:r w:rsidR="00011E6F">
        <w:rPr>
          <w:rFonts w:eastAsia="宋体"/>
          <w:lang w:val="en-GB" w:eastAsia="zh-CN"/>
        </w:rPr>
        <w:t>realize the resource sharing</w:t>
      </w:r>
      <w:r>
        <w:rPr>
          <w:rFonts w:eastAsia="宋体"/>
          <w:lang w:val="en-GB" w:eastAsia="zh-CN"/>
        </w:rPr>
        <w:t xml:space="preserve">, </w:t>
      </w:r>
      <w:r w:rsidR="00094735">
        <w:rPr>
          <w:rFonts w:eastAsia="宋体"/>
          <w:lang w:val="en-GB" w:eastAsia="zh-CN"/>
        </w:rPr>
        <w:t xml:space="preserve">two options can be considered, i.e., per gNB-DU sharing or per gNB </w:t>
      </w:r>
      <w:r w:rsidR="00011E6F">
        <w:rPr>
          <w:rFonts w:eastAsia="宋体"/>
          <w:lang w:val="en-GB" w:eastAsia="zh-CN"/>
        </w:rPr>
        <w:t xml:space="preserve">sharing. However, this should </w:t>
      </w:r>
      <w:r w:rsidR="00094735">
        <w:rPr>
          <w:rFonts w:eastAsia="宋体"/>
          <w:lang w:val="en-GB" w:eastAsia="zh-CN"/>
        </w:rPr>
        <w:t xml:space="preserve">be discussed in RAN3 since either options have RAN3 impact. </w:t>
      </w:r>
      <w:r w:rsidR="001A3A37">
        <w:rPr>
          <w:rFonts w:eastAsia="宋体"/>
          <w:lang w:val="en-GB" w:eastAsia="zh-CN"/>
        </w:rPr>
        <w:t xml:space="preserve">RAN2 </w:t>
      </w:r>
      <w:r w:rsidR="00011E6F">
        <w:rPr>
          <w:rFonts w:eastAsia="宋体"/>
          <w:lang w:val="en-GB" w:eastAsia="zh-CN"/>
        </w:rPr>
        <w:t>can make</w:t>
      </w:r>
      <w:r w:rsidR="001A3A37">
        <w:rPr>
          <w:rFonts w:eastAsia="宋体"/>
          <w:lang w:val="en-GB" w:eastAsia="zh-CN"/>
        </w:rPr>
        <w:t xml:space="preserve"> decision on the sharing early sync. RACH resource,</w:t>
      </w:r>
      <w:r w:rsidR="00011E6F">
        <w:rPr>
          <w:rFonts w:eastAsia="宋体"/>
          <w:lang w:val="en-GB" w:eastAsia="zh-CN"/>
        </w:rPr>
        <w:t xml:space="preserve"> and then RAN3 </w:t>
      </w:r>
      <w:r w:rsidR="001A3A37">
        <w:rPr>
          <w:rFonts w:eastAsia="宋体"/>
          <w:lang w:val="en-GB" w:eastAsia="zh-CN"/>
        </w:rPr>
        <w:t>handle</w:t>
      </w:r>
      <w:r w:rsidR="00011E6F">
        <w:rPr>
          <w:rFonts w:eastAsia="宋体" w:hint="eastAsia"/>
          <w:lang w:val="en-GB" w:eastAsia="zh-CN"/>
        </w:rPr>
        <w:t>s</w:t>
      </w:r>
      <w:r w:rsidR="001A3A37">
        <w:rPr>
          <w:rFonts w:eastAsia="宋体"/>
          <w:lang w:val="en-GB" w:eastAsia="zh-CN"/>
        </w:rPr>
        <w:t xml:space="preserve"> the detailed solutions. </w:t>
      </w:r>
      <w:r w:rsidR="00C62A8A" w:rsidRPr="00B2509E">
        <w:rPr>
          <w:rFonts w:eastAsia="宋体"/>
          <w:b/>
          <w:lang w:val="en-GB" w:eastAsia="zh-CN"/>
        </w:rPr>
        <w:t xml:space="preserve"> </w:t>
      </w:r>
    </w:p>
    <w:p w14:paraId="52A07151" w14:textId="0B41F97A" w:rsidR="00095C30" w:rsidRPr="00C02DF2" w:rsidRDefault="004349E3" w:rsidP="00926107">
      <w:pPr>
        <w:jc w:val="both"/>
        <w:rPr>
          <w:rFonts w:eastAsia="宋体"/>
          <w:i/>
          <w:u w:val="single"/>
          <w:lang w:val="en-GB" w:eastAsia="zh-CN"/>
        </w:rPr>
      </w:pPr>
      <w:r w:rsidRPr="00C02DF2">
        <w:rPr>
          <w:rFonts w:eastAsia="宋体" w:hint="eastAsia"/>
          <w:i/>
          <w:u w:val="single"/>
          <w:lang w:val="en-GB" w:eastAsia="zh-CN"/>
        </w:rPr>
        <w:t>I</w:t>
      </w:r>
      <w:r w:rsidRPr="00C02DF2">
        <w:rPr>
          <w:rFonts w:eastAsia="宋体"/>
          <w:i/>
          <w:u w:val="single"/>
          <w:lang w:val="en-GB" w:eastAsia="zh-CN"/>
        </w:rPr>
        <w:t xml:space="preserve">ssue 2: </w:t>
      </w:r>
      <w:r w:rsidR="00274FC6">
        <w:rPr>
          <w:rFonts w:eastAsia="宋体"/>
          <w:i/>
          <w:u w:val="single"/>
          <w:lang w:val="en-GB" w:eastAsia="zh-CN"/>
        </w:rPr>
        <w:t>CFRA</w:t>
      </w:r>
      <w:r w:rsidR="009F6541">
        <w:rPr>
          <w:rFonts w:eastAsia="宋体"/>
          <w:i/>
          <w:u w:val="single"/>
          <w:lang w:val="en-GB" w:eastAsia="zh-CN"/>
        </w:rPr>
        <w:t xml:space="preserve"> resource in LTM cell switch MAC CE</w:t>
      </w:r>
    </w:p>
    <w:p w14:paraId="2A1F0931" w14:textId="77777777" w:rsidR="009F6541" w:rsidRDefault="009F6541" w:rsidP="00926107">
      <w:pPr>
        <w:jc w:val="both"/>
        <w:rPr>
          <w:rFonts w:eastAsia="宋体"/>
          <w:lang w:val="en-GB" w:eastAsia="zh-CN"/>
        </w:rPr>
      </w:pPr>
      <w:r>
        <w:rPr>
          <w:rFonts w:eastAsia="宋体"/>
          <w:lang w:val="en-GB" w:eastAsia="zh-CN"/>
        </w:rPr>
        <w:t>In RAN2#126 meeting, the following agreement were reached:</w:t>
      </w:r>
    </w:p>
    <w:p w14:paraId="38BFCFAB" w14:textId="77777777" w:rsidR="009F6541" w:rsidRPr="00BE618F" w:rsidRDefault="009F6541" w:rsidP="009F6541">
      <w:pPr>
        <w:pStyle w:val="Doc-text2"/>
        <w:numPr>
          <w:ilvl w:val="0"/>
          <w:numId w:val="12"/>
        </w:numPr>
        <w:pBdr>
          <w:top w:val="single" w:sz="4" w:space="1" w:color="auto"/>
          <w:left w:val="single" w:sz="4" w:space="4" w:color="auto"/>
          <w:bottom w:val="single" w:sz="4" w:space="1" w:color="auto"/>
          <w:right w:val="single" w:sz="4" w:space="4" w:color="auto"/>
        </w:pBdr>
      </w:pPr>
      <w:r>
        <w:t xml:space="preserve">R18 </w:t>
      </w:r>
      <w:r w:rsidRPr="00C637E0">
        <w:t xml:space="preserve">LTM </w:t>
      </w:r>
      <w:r>
        <w:t xml:space="preserve">CSC </w:t>
      </w:r>
      <w:r w:rsidRPr="00C637E0">
        <w:t xml:space="preserve">MAC CE </w:t>
      </w:r>
      <w:r>
        <w:t xml:space="preserve">is baseline </w:t>
      </w:r>
      <w:r w:rsidRPr="00C637E0">
        <w:t>to trigger LTM cell switch</w:t>
      </w:r>
      <w:r>
        <w:t xml:space="preserve"> for inter-CU LTM.</w:t>
      </w:r>
    </w:p>
    <w:p w14:paraId="7D8E6ED6" w14:textId="00677343" w:rsidR="009F68A0" w:rsidRDefault="009F6541" w:rsidP="00FB115E">
      <w:pPr>
        <w:jc w:val="both"/>
        <w:rPr>
          <w:rFonts w:eastAsia="宋体"/>
          <w:lang w:val="en-GB" w:eastAsia="zh-CN"/>
        </w:rPr>
      </w:pPr>
      <w:r>
        <w:rPr>
          <w:rFonts w:eastAsia="宋体"/>
          <w:lang w:val="en-GB" w:eastAsia="zh-CN"/>
        </w:rPr>
        <w:t>In Rel18, the CFRA resource can be included in the LTM cell switch MAC CE. This can help the UE perform CFRA if the MAC CE does not contain</w:t>
      </w:r>
      <w:r w:rsidR="00B80760">
        <w:rPr>
          <w:rFonts w:eastAsia="宋体"/>
          <w:lang w:val="en-GB" w:eastAsia="zh-CN"/>
        </w:rPr>
        <w:t xml:space="preserve"> the TA value. In inter-CU LTM, the TA value of the candidate cell is transferred from the candidate gNB-DU to the source gNB-DU via candidate gNB-CU and source gNB-CU in sequence. Thus, it can be expected that the TA transfer will be delayed compared to intra-CU</w:t>
      </w:r>
      <w:r w:rsidR="00FB115E">
        <w:rPr>
          <w:rFonts w:eastAsia="宋体"/>
          <w:lang w:val="en-GB" w:eastAsia="zh-CN"/>
        </w:rPr>
        <w:t xml:space="preserve"> case</w:t>
      </w:r>
      <w:r w:rsidR="00535D00">
        <w:rPr>
          <w:rFonts w:eastAsia="宋体"/>
          <w:lang w:val="en-GB" w:eastAsia="zh-CN"/>
        </w:rPr>
        <w:t xml:space="preserve"> (which is conveyed via gNB-CU only)</w:t>
      </w:r>
      <w:r w:rsidR="00FB115E">
        <w:rPr>
          <w:rFonts w:eastAsia="宋体"/>
          <w:lang w:val="en-GB" w:eastAsia="zh-CN"/>
        </w:rPr>
        <w:t xml:space="preserve">. In other words, the LTM cell switch MAC CE without TA value may happen with higher possibility than intra-CU case. In this sense, it is beneficial to support the CFRA resource indication in the LTM cell switch MAC CE for inter-CU LTM. </w:t>
      </w:r>
      <w:r w:rsidR="00B80760">
        <w:rPr>
          <w:rFonts w:eastAsia="宋体"/>
          <w:lang w:val="en-GB" w:eastAsia="zh-CN"/>
        </w:rPr>
        <w:t xml:space="preserve"> </w:t>
      </w:r>
    </w:p>
    <w:p w14:paraId="4D0033B1" w14:textId="1204D01C" w:rsidR="004349E3" w:rsidRPr="00535D00" w:rsidRDefault="00FB115E" w:rsidP="00926107">
      <w:pPr>
        <w:jc w:val="both"/>
        <w:rPr>
          <w:rFonts w:eastAsia="宋体"/>
          <w:b/>
          <w:lang w:val="en-GB" w:eastAsia="zh-CN"/>
        </w:rPr>
      </w:pPr>
      <w:r w:rsidRPr="00535D00">
        <w:rPr>
          <w:rFonts w:eastAsia="宋体"/>
          <w:b/>
          <w:lang w:val="en-GB" w:eastAsia="zh-CN"/>
        </w:rPr>
        <w:t>Proposal</w:t>
      </w:r>
      <w:r w:rsidR="009069F0">
        <w:rPr>
          <w:rFonts w:eastAsia="宋体"/>
          <w:b/>
          <w:lang w:val="en-GB" w:eastAsia="zh-CN"/>
        </w:rPr>
        <w:t xml:space="preserve"> 2</w:t>
      </w:r>
      <w:r w:rsidRPr="00535D00">
        <w:rPr>
          <w:rFonts w:eastAsia="宋体"/>
          <w:b/>
          <w:lang w:val="en-GB" w:eastAsia="zh-CN"/>
        </w:rPr>
        <w:t xml:space="preserve">: RAN2 is kindly asked to agree that the CFRA resource can be included in the LTM cell switch MAC CE for inter-CU LTM. </w:t>
      </w:r>
    </w:p>
    <w:p w14:paraId="489655C6" w14:textId="2E45872A" w:rsidR="005B29AE" w:rsidRPr="00C02DF2" w:rsidRDefault="005B29AE" w:rsidP="00926107">
      <w:pPr>
        <w:jc w:val="both"/>
        <w:rPr>
          <w:rFonts w:eastAsia="宋体"/>
          <w:i/>
          <w:u w:val="single"/>
          <w:lang w:val="en-GB" w:eastAsia="zh-CN"/>
        </w:rPr>
      </w:pPr>
      <w:r w:rsidRPr="00C02DF2">
        <w:rPr>
          <w:rFonts w:eastAsia="宋体" w:hint="eastAsia"/>
          <w:i/>
          <w:u w:val="single"/>
          <w:lang w:val="en-GB" w:eastAsia="zh-CN"/>
        </w:rPr>
        <w:t>I</w:t>
      </w:r>
      <w:r w:rsidRPr="00C02DF2">
        <w:rPr>
          <w:rFonts w:eastAsia="宋体"/>
          <w:i/>
          <w:u w:val="single"/>
          <w:lang w:val="en-GB" w:eastAsia="zh-CN"/>
        </w:rPr>
        <w:t xml:space="preserve">ssue </w:t>
      </w:r>
      <w:r w:rsidR="00E44CAB" w:rsidRPr="00C02DF2">
        <w:rPr>
          <w:rFonts w:eastAsia="宋体"/>
          <w:i/>
          <w:u w:val="single"/>
          <w:lang w:val="en-GB" w:eastAsia="zh-CN"/>
        </w:rPr>
        <w:t>3</w:t>
      </w:r>
      <w:r w:rsidRPr="00C02DF2">
        <w:rPr>
          <w:rFonts w:eastAsia="宋体"/>
          <w:i/>
          <w:u w:val="single"/>
          <w:lang w:val="en-GB" w:eastAsia="zh-CN"/>
        </w:rPr>
        <w:t xml:space="preserve">: </w:t>
      </w:r>
      <w:r w:rsidR="00535D00">
        <w:rPr>
          <w:rFonts w:eastAsia="宋体"/>
          <w:i/>
          <w:u w:val="single"/>
          <w:lang w:val="en-GB" w:eastAsia="zh-CN"/>
        </w:rPr>
        <w:t>failure case handling</w:t>
      </w:r>
    </w:p>
    <w:p w14:paraId="34CFA243" w14:textId="6CF50A52" w:rsidR="003A52E0" w:rsidRDefault="003A52E0" w:rsidP="00926107">
      <w:pPr>
        <w:jc w:val="both"/>
        <w:rPr>
          <w:rFonts w:eastAsia="宋体"/>
          <w:lang w:val="en-GB" w:eastAsia="zh-CN"/>
        </w:rPr>
      </w:pPr>
      <w:r>
        <w:rPr>
          <w:rFonts w:eastAsia="宋体"/>
          <w:lang w:val="en-GB" w:eastAsia="zh-CN"/>
        </w:rPr>
        <w:t>In Rel18, the failure case handling was defined as follows:</w:t>
      </w:r>
    </w:p>
    <w:p w14:paraId="0F99CFE6" w14:textId="2E6D2B14" w:rsidR="003A52E0" w:rsidRPr="00CD7134" w:rsidRDefault="003A52E0" w:rsidP="003A52E0">
      <w:pPr>
        <w:pStyle w:val="ab"/>
        <w:numPr>
          <w:ilvl w:val="0"/>
          <w:numId w:val="10"/>
        </w:numPr>
        <w:jc w:val="both"/>
        <w:rPr>
          <w:rFonts w:eastAsia="宋体"/>
          <w:sz w:val="20"/>
          <w:szCs w:val="20"/>
          <w:lang w:val="en-GB" w:eastAsia="zh-CN"/>
        </w:rPr>
      </w:pPr>
      <w:r w:rsidRPr="00CD7134">
        <w:rPr>
          <w:rFonts w:eastAsia="宋体"/>
          <w:sz w:val="20"/>
          <w:szCs w:val="20"/>
          <w:lang w:val="en-GB" w:eastAsia="zh-CN"/>
        </w:rPr>
        <w:t xml:space="preserve">If </w:t>
      </w:r>
      <w:r w:rsidR="00CD7134">
        <w:rPr>
          <w:rFonts w:eastAsia="宋体"/>
          <w:sz w:val="20"/>
          <w:szCs w:val="20"/>
          <w:lang w:val="en-GB" w:eastAsia="zh-CN"/>
        </w:rPr>
        <w:t xml:space="preserve">the </w:t>
      </w:r>
      <w:r w:rsidRPr="00CD7134">
        <w:rPr>
          <w:rFonts w:eastAsia="宋体"/>
          <w:i/>
          <w:sz w:val="20"/>
          <w:szCs w:val="20"/>
          <w:lang w:val="en-GB" w:eastAsia="zh-CN"/>
        </w:rPr>
        <w:t>attemptLTM-Switch</w:t>
      </w:r>
      <w:r w:rsidRPr="00CD7134">
        <w:rPr>
          <w:rFonts w:eastAsia="宋体"/>
          <w:sz w:val="20"/>
          <w:szCs w:val="20"/>
          <w:lang w:val="en-GB" w:eastAsia="zh-CN"/>
        </w:rPr>
        <w:t xml:space="preserve"> </w:t>
      </w:r>
      <w:r w:rsidR="00CD7134">
        <w:rPr>
          <w:rFonts w:eastAsia="宋体"/>
          <w:sz w:val="20"/>
          <w:szCs w:val="20"/>
          <w:lang w:val="en-GB" w:eastAsia="zh-CN"/>
        </w:rPr>
        <w:t xml:space="preserve">IE </w:t>
      </w:r>
      <w:r w:rsidRPr="00CD7134">
        <w:rPr>
          <w:rFonts w:eastAsia="宋体"/>
          <w:sz w:val="20"/>
          <w:szCs w:val="20"/>
          <w:lang w:val="en-GB" w:eastAsia="zh-CN"/>
        </w:rPr>
        <w:t xml:space="preserve">is configured and the selected cell is one of the LTM candidate cell, the UE can perform the LTM cell switch procedure directly; </w:t>
      </w:r>
    </w:p>
    <w:p w14:paraId="49DEAFEA" w14:textId="08981F01" w:rsidR="003A52E0" w:rsidRPr="00CD7134" w:rsidRDefault="00CD7134" w:rsidP="003A52E0">
      <w:pPr>
        <w:pStyle w:val="ab"/>
        <w:numPr>
          <w:ilvl w:val="0"/>
          <w:numId w:val="10"/>
        </w:numPr>
        <w:jc w:val="both"/>
        <w:rPr>
          <w:rFonts w:eastAsia="宋体"/>
          <w:sz w:val="20"/>
          <w:szCs w:val="20"/>
          <w:lang w:val="en-GB" w:eastAsia="zh-CN"/>
        </w:rPr>
      </w:pPr>
      <w:r>
        <w:rPr>
          <w:rFonts w:eastAsia="宋体"/>
          <w:sz w:val="20"/>
          <w:szCs w:val="20"/>
          <w:lang w:val="en-GB" w:eastAsia="zh-CN"/>
        </w:rPr>
        <w:t xml:space="preserve">If the </w:t>
      </w:r>
      <w:r w:rsidR="003A52E0" w:rsidRPr="00CD7134">
        <w:rPr>
          <w:rFonts w:eastAsia="宋体"/>
          <w:i/>
          <w:sz w:val="20"/>
          <w:szCs w:val="20"/>
          <w:lang w:val="en-GB" w:eastAsia="zh-CN"/>
        </w:rPr>
        <w:t>attemptLTM-Switch</w:t>
      </w:r>
      <w:r w:rsidR="003A52E0" w:rsidRPr="00CD7134">
        <w:rPr>
          <w:rFonts w:eastAsia="宋体"/>
          <w:sz w:val="20"/>
          <w:szCs w:val="20"/>
          <w:lang w:val="en-GB" w:eastAsia="zh-CN"/>
        </w:rPr>
        <w:t xml:space="preserve"> </w:t>
      </w:r>
      <w:r>
        <w:rPr>
          <w:rFonts w:eastAsia="宋体"/>
          <w:sz w:val="20"/>
          <w:szCs w:val="20"/>
          <w:lang w:val="en-GB" w:eastAsia="zh-CN"/>
        </w:rPr>
        <w:t xml:space="preserve">IE </w:t>
      </w:r>
      <w:r w:rsidR="003A52E0" w:rsidRPr="00CD7134">
        <w:rPr>
          <w:rFonts w:eastAsia="宋体"/>
          <w:sz w:val="20"/>
          <w:szCs w:val="20"/>
          <w:lang w:val="en-GB" w:eastAsia="zh-CN"/>
        </w:rPr>
        <w:t xml:space="preserve">is not configured or the selected cell is not one of the LTM candidate cell, the UE perform the </w:t>
      </w:r>
      <w:r w:rsidRPr="00CD7134">
        <w:rPr>
          <w:rFonts w:eastAsia="宋体"/>
          <w:sz w:val="20"/>
          <w:szCs w:val="20"/>
          <w:lang w:val="en-GB" w:eastAsia="zh-CN"/>
        </w:rPr>
        <w:t xml:space="preserve">RRC reestablishment. </w:t>
      </w:r>
      <w:r w:rsidR="0019688F">
        <w:rPr>
          <w:rFonts w:eastAsia="宋体"/>
          <w:sz w:val="20"/>
          <w:szCs w:val="20"/>
          <w:lang w:val="en-GB" w:eastAsia="zh-CN"/>
        </w:rPr>
        <w:t>Meanwhile, the LTM configuration for both MCG and SCG is released</w:t>
      </w:r>
    </w:p>
    <w:p w14:paraId="31351998" w14:textId="33A68845" w:rsidR="00CD7134" w:rsidRDefault="00C57344" w:rsidP="00901625">
      <w:pPr>
        <w:tabs>
          <w:tab w:val="left" w:pos="1134"/>
        </w:tabs>
        <w:jc w:val="both"/>
        <w:rPr>
          <w:rFonts w:eastAsia="宋体"/>
          <w:lang w:val="en-GB" w:eastAsia="zh-CN"/>
        </w:rPr>
      </w:pPr>
      <w:r>
        <w:rPr>
          <w:rFonts w:eastAsia="宋体" w:hint="eastAsia"/>
          <w:lang w:val="en-GB" w:eastAsia="zh-CN"/>
        </w:rPr>
        <w:t>F</w:t>
      </w:r>
      <w:r>
        <w:rPr>
          <w:rFonts w:eastAsia="宋体"/>
          <w:lang w:val="en-GB" w:eastAsia="zh-CN"/>
        </w:rPr>
        <w:t>or inter-CU case,</w:t>
      </w:r>
      <w:r w:rsidR="002F2AA7">
        <w:rPr>
          <w:rFonts w:eastAsia="宋体"/>
          <w:lang w:val="en-GB" w:eastAsia="zh-CN"/>
        </w:rPr>
        <w:t xml:space="preserve"> the above scheme on the LTM attempt can be </w:t>
      </w:r>
      <w:r w:rsidR="00187B03">
        <w:rPr>
          <w:rFonts w:eastAsia="宋体"/>
          <w:lang w:val="en-GB" w:eastAsia="zh-CN"/>
        </w:rPr>
        <w:t>reused</w:t>
      </w:r>
      <w:r w:rsidR="00FE6828">
        <w:rPr>
          <w:rFonts w:eastAsia="宋体"/>
          <w:lang w:val="en-GB" w:eastAsia="zh-CN"/>
        </w:rPr>
        <w:t xml:space="preserve"> if the UE selects an intra-CU cell after the failure</w:t>
      </w:r>
      <w:r w:rsidR="00187B03">
        <w:rPr>
          <w:rFonts w:eastAsia="宋体"/>
          <w:lang w:val="en-GB" w:eastAsia="zh-CN"/>
        </w:rPr>
        <w:t xml:space="preserve">. </w:t>
      </w:r>
      <w:r w:rsidR="00FE6828">
        <w:rPr>
          <w:rFonts w:eastAsia="宋体"/>
          <w:lang w:val="en-GB" w:eastAsia="zh-CN"/>
        </w:rPr>
        <w:t>Otherwise (the UE selects an inter-CU LTM candidate cell)</w:t>
      </w:r>
      <w:r w:rsidR="00187B03">
        <w:rPr>
          <w:rFonts w:eastAsia="宋体"/>
          <w:lang w:val="en-GB" w:eastAsia="zh-CN"/>
        </w:rPr>
        <w:t xml:space="preserve">, how to handle the security </w:t>
      </w:r>
      <w:r w:rsidR="00033FC5">
        <w:rPr>
          <w:rFonts w:eastAsia="宋体"/>
          <w:lang w:val="en-GB" w:eastAsia="zh-CN"/>
        </w:rPr>
        <w:t xml:space="preserve">key </w:t>
      </w:r>
      <w:r w:rsidR="00187B03">
        <w:rPr>
          <w:rFonts w:eastAsia="宋体"/>
          <w:lang w:val="en-GB" w:eastAsia="zh-CN"/>
        </w:rPr>
        <w:t>need</w:t>
      </w:r>
      <w:r w:rsidR="00033FC5">
        <w:rPr>
          <w:rFonts w:eastAsia="宋体"/>
          <w:lang w:val="en-GB" w:eastAsia="zh-CN"/>
        </w:rPr>
        <w:t>s</w:t>
      </w:r>
      <w:r w:rsidR="00187B03">
        <w:rPr>
          <w:rFonts w:eastAsia="宋体"/>
          <w:lang w:val="en-GB" w:eastAsia="zh-CN"/>
        </w:rPr>
        <w:t xml:space="preserve"> further discussion. This depends on the SA3’s solution. If SA3 determines to use the LTM MAC CE to deli</w:t>
      </w:r>
      <w:r w:rsidR="00033FC5">
        <w:rPr>
          <w:rFonts w:eastAsia="宋体"/>
          <w:lang w:val="en-GB" w:eastAsia="zh-CN"/>
        </w:rPr>
        <w:t>ver NCC, the failure recovery via an inter-CU LTM candidate cell cannot work</w:t>
      </w:r>
      <w:r w:rsidR="00FE6828">
        <w:rPr>
          <w:rFonts w:eastAsia="宋体"/>
          <w:lang w:val="en-GB" w:eastAsia="zh-CN"/>
        </w:rPr>
        <w:t>, and the UE should not perform the recovery via the selected cell</w:t>
      </w:r>
      <w:r w:rsidR="00033FC5">
        <w:rPr>
          <w:rFonts w:eastAsia="宋体"/>
          <w:lang w:val="en-GB" w:eastAsia="zh-CN"/>
        </w:rPr>
        <w:t xml:space="preserve">. </w:t>
      </w:r>
      <w:r w:rsidR="00187B03">
        <w:rPr>
          <w:rFonts w:eastAsia="宋体"/>
          <w:lang w:val="en-GB" w:eastAsia="zh-CN"/>
        </w:rPr>
        <w:t xml:space="preserve"> </w:t>
      </w:r>
    </w:p>
    <w:p w14:paraId="5492A609" w14:textId="65CAD15A" w:rsidR="000A01B7" w:rsidRPr="000D62EF" w:rsidRDefault="000A01B7" w:rsidP="00CD7134">
      <w:pPr>
        <w:jc w:val="both"/>
        <w:rPr>
          <w:rFonts w:eastAsia="宋体"/>
          <w:b/>
          <w:lang w:val="en-GB" w:eastAsia="zh-CN"/>
        </w:rPr>
      </w:pPr>
      <w:r w:rsidRPr="000D62EF">
        <w:rPr>
          <w:rFonts w:eastAsia="宋体"/>
          <w:b/>
          <w:lang w:val="en-GB" w:eastAsia="zh-CN"/>
        </w:rPr>
        <w:t>Proposal</w:t>
      </w:r>
      <w:r w:rsidR="009069F0">
        <w:rPr>
          <w:rFonts w:eastAsia="宋体"/>
          <w:b/>
          <w:lang w:val="en-GB" w:eastAsia="zh-CN"/>
        </w:rPr>
        <w:t xml:space="preserve"> 3</w:t>
      </w:r>
      <w:r w:rsidRPr="000D62EF">
        <w:rPr>
          <w:rFonts w:eastAsia="宋体"/>
          <w:b/>
          <w:lang w:val="en-GB" w:eastAsia="zh-CN"/>
        </w:rPr>
        <w:t>: the Rel18 handling on failure (</w:t>
      </w:r>
      <w:r w:rsidR="00F14973" w:rsidRPr="000D62EF">
        <w:rPr>
          <w:rFonts w:eastAsia="宋体"/>
          <w:b/>
          <w:lang w:val="en-GB" w:eastAsia="zh-CN"/>
        </w:rPr>
        <w:t xml:space="preserve">i.e., </w:t>
      </w:r>
      <w:r w:rsidRPr="000D62EF">
        <w:rPr>
          <w:rFonts w:eastAsia="宋体"/>
          <w:b/>
          <w:lang w:val="en-GB" w:eastAsia="zh-CN"/>
        </w:rPr>
        <w:t>LTM switch attempt over the selected cell</w:t>
      </w:r>
      <w:r w:rsidR="00F14973" w:rsidRPr="000D62EF">
        <w:rPr>
          <w:rFonts w:eastAsia="宋体"/>
          <w:b/>
          <w:lang w:val="en-GB" w:eastAsia="zh-CN"/>
        </w:rPr>
        <w:t>, MCG/SCG LTM configuration release</w:t>
      </w:r>
      <w:r w:rsidRPr="000D62EF">
        <w:rPr>
          <w:rFonts w:eastAsia="宋体"/>
          <w:b/>
          <w:lang w:val="en-GB" w:eastAsia="zh-CN"/>
        </w:rPr>
        <w:t xml:space="preserve">) is reused </w:t>
      </w:r>
      <w:r w:rsidR="00FE6828">
        <w:rPr>
          <w:rFonts w:eastAsia="宋体"/>
          <w:b/>
          <w:lang w:val="en-GB" w:eastAsia="zh-CN"/>
        </w:rPr>
        <w:t xml:space="preserve">in R19 if the UE selects an intra-CU LTM candidate cell </w:t>
      </w:r>
      <w:r w:rsidR="00B21E7D">
        <w:rPr>
          <w:rFonts w:eastAsia="宋体"/>
          <w:b/>
          <w:lang w:val="en-GB" w:eastAsia="zh-CN"/>
        </w:rPr>
        <w:t>after the failure; otherwise (UE selects an inter-CU LTM candidate cell after failure), the failure handling is FFS (related to SA3’s inputs)</w:t>
      </w:r>
      <w:r w:rsidR="00FC0D73">
        <w:rPr>
          <w:rFonts w:eastAsia="宋体"/>
          <w:b/>
          <w:lang w:val="en-GB" w:eastAsia="zh-CN"/>
        </w:rPr>
        <w:t>.</w:t>
      </w:r>
    </w:p>
    <w:p w14:paraId="74D54A07" w14:textId="25A54A7A" w:rsidR="006A761E" w:rsidRPr="00C02DF2" w:rsidRDefault="006A761E" w:rsidP="006A761E">
      <w:pPr>
        <w:jc w:val="both"/>
        <w:rPr>
          <w:rFonts w:eastAsia="宋体"/>
          <w:i/>
          <w:u w:val="single"/>
          <w:lang w:val="en-GB" w:eastAsia="zh-CN"/>
        </w:rPr>
      </w:pPr>
      <w:r w:rsidRPr="00C02DF2">
        <w:rPr>
          <w:rFonts w:eastAsia="宋体" w:hint="eastAsia"/>
          <w:i/>
          <w:u w:val="single"/>
          <w:lang w:val="en-GB" w:eastAsia="zh-CN"/>
        </w:rPr>
        <w:lastRenderedPageBreak/>
        <w:t>I</w:t>
      </w:r>
      <w:r w:rsidRPr="00C02DF2">
        <w:rPr>
          <w:rFonts w:eastAsia="宋体"/>
          <w:i/>
          <w:u w:val="single"/>
          <w:lang w:val="en-GB" w:eastAsia="zh-CN"/>
        </w:rPr>
        <w:t xml:space="preserve">ssue </w:t>
      </w:r>
      <w:r>
        <w:rPr>
          <w:rFonts w:eastAsia="宋体"/>
          <w:i/>
          <w:u w:val="single"/>
          <w:lang w:val="en-GB" w:eastAsia="zh-CN"/>
        </w:rPr>
        <w:t>4</w:t>
      </w:r>
      <w:r w:rsidRPr="00C02DF2">
        <w:rPr>
          <w:rFonts w:eastAsia="宋体"/>
          <w:i/>
          <w:u w:val="single"/>
          <w:lang w:val="en-GB" w:eastAsia="zh-CN"/>
        </w:rPr>
        <w:t xml:space="preserve">: </w:t>
      </w:r>
      <w:r>
        <w:rPr>
          <w:rFonts w:eastAsia="宋体"/>
          <w:i/>
          <w:u w:val="single"/>
          <w:lang w:val="en-GB" w:eastAsia="zh-CN"/>
        </w:rPr>
        <w:t>Coexistence of inter/intra-CU LTM</w:t>
      </w:r>
    </w:p>
    <w:p w14:paraId="7A865232" w14:textId="77777777" w:rsidR="006A761E" w:rsidRDefault="006A761E" w:rsidP="006A761E">
      <w:pPr>
        <w:jc w:val="both"/>
        <w:rPr>
          <w:rFonts w:eastAsia="宋体"/>
          <w:lang w:val="en-GB" w:eastAsia="zh-CN"/>
        </w:rPr>
      </w:pPr>
      <w:r>
        <w:rPr>
          <w:rFonts w:eastAsia="宋体"/>
          <w:lang w:val="en-GB" w:eastAsia="zh-CN"/>
        </w:rPr>
        <w:t>In RAN2#126 meeting, the following agreement were reached</w:t>
      </w:r>
    </w:p>
    <w:p w14:paraId="6D54F59E" w14:textId="77777777" w:rsidR="006A761E" w:rsidRPr="002235EE" w:rsidRDefault="006A761E" w:rsidP="006A761E">
      <w:pPr>
        <w:pStyle w:val="Doc-text2"/>
        <w:pBdr>
          <w:top w:val="single" w:sz="4" w:space="1" w:color="auto"/>
          <w:left w:val="single" w:sz="4" w:space="4" w:color="auto"/>
          <w:bottom w:val="single" w:sz="4" w:space="1" w:color="auto"/>
          <w:right w:val="single" w:sz="4" w:space="4" w:color="auto"/>
        </w:pBdr>
        <w:ind w:left="1619" w:firstLine="0"/>
      </w:pPr>
      <w:r w:rsidRPr="007365B4">
        <w:t>An LTM configuration with inter-CU LTM candidate cells can be configured either by the MCG or SCG (but not for both simultaneously) and it is up to the network to handle this (further details up to RAN3, if any).</w:t>
      </w:r>
      <w:r>
        <w:t xml:space="preserve"> No restriction for intra-CU LTM candidate cells.</w:t>
      </w:r>
    </w:p>
    <w:p w14:paraId="1DB2A7DE" w14:textId="4E01B41E" w:rsidR="006A761E" w:rsidRDefault="006A761E" w:rsidP="00F72A85">
      <w:pPr>
        <w:jc w:val="both"/>
        <w:rPr>
          <w:rFonts w:eastAsia="宋体"/>
          <w:lang w:val="en-GB" w:eastAsia="zh-CN"/>
        </w:rPr>
      </w:pPr>
      <w:r>
        <w:rPr>
          <w:rFonts w:eastAsia="宋体" w:hint="eastAsia"/>
          <w:lang w:val="en-GB" w:eastAsia="zh-CN"/>
        </w:rPr>
        <w:t>A</w:t>
      </w:r>
      <w:r>
        <w:rPr>
          <w:rFonts w:eastAsia="宋体"/>
          <w:lang w:val="en-GB" w:eastAsia="zh-CN"/>
        </w:rPr>
        <w:t>ccording to the above agreement, the simultaneous MCG/SCG inter-CU LTM configuration is not allowed. However, the intra-CU LTM configuration does not have such restriction, which means the following cases can be supported:</w:t>
      </w:r>
    </w:p>
    <w:p w14:paraId="3267CFC5" w14:textId="0A3407DF" w:rsidR="006A761E" w:rsidRPr="009C0F1F" w:rsidRDefault="006A761E" w:rsidP="006A761E">
      <w:pPr>
        <w:pStyle w:val="ab"/>
        <w:numPr>
          <w:ilvl w:val="0"/>
          <w:numId w:val="10"/>
        </w:numPr>
        <w:jc w:val="both"/>
        <w:rPr>
          <w:rFonts w:eastAsia="宋体"/>
          <w:sz w:val="20"/>
          <w:szCs w:val="20"/>
          <w:lang w:val="en-GB" w:eastAsia="zh-CN"/>
        </w:rPr>
      </w:pPr>
      <w:r w:rsidRPr="009C0F1F">
        <w:rPr>
          <w:rFonts w:eastAsia="宋体" w:hint="eastAsia"/>
          <w:sz w:val="20"/>
          <w:szCs w:val="20"/>
          <w:lang w:val="en-GB" w:eastAsia="zh-CN"/>
        </w:rPr>
        <w:t>C</w:t>
      </w:r>
      <w:r w:rsidRPr="009C0F1F">
        <w:rPr>
          <w:rFonts w:eastAsia="宋体"/>
          <w:sz w:val="20"/>
          <w:szCs w:val="20"/>
          <w:lang w:val="en-GB" w:eastAsia="zh-CN"/>
        </w:rPr>
        <w:t>ase 1: intra</w:t>
      </w:r>
      <w:r w:rsidR="00093488" w:rsidRPr="009C0F1F">
        <w:rPr>
          <w:rFonts w:eastAsia="宋体"/>
          <w:sz w:val="20"/>
          <w:szCs w:val="20"/>
          <w:lang w:val="en-GB" w:eastAsia="zh-CN"/>
        </w:rPr>
        <w:t>-CU MCG LTM + inter-CU SCG LTM</w:t>
      </w:r>
    </w:p>
    <w:p w14:paraId="1922D017" w14:textId="5E1C5AE2" w:rsidR="00093488" w:rsidRPr="009C0F1F" w:rsidRDefault="00093488" w:rsidP="00093488">
      <w:pPr>
        <w:pStyle w:val="ab"/>
        <w:numPr>
          <w:ilvl w:val="0"/>
          <w:numId w:val="10"/>
        </w:numPr>
        <w:jc w:val="both"/>
        <w:rPr>
          <w:rFonts w:eastAsia="宋体"/>
          <w:sz w:val="20"/>
          <w:szCs w:val="20"/>
          <w:lang w:val="en-GB" w:eastAsia="zh-CN"/>
        </w:rPr>
      </w:pPr>
      <w:r w:rsidRPr="009C0F1F">
        <w:rPr>
          <w:rFonts w:eastAsia="宋体"/>
          <w:sz w:val="20"/>
          <w:szCs w:val="20"/>
          <w:lang w:val="en-GB" w:eastAsia="zh-CN"/>
        </w:rPr>
        <w:t>Case 2: inter-CU MCG LTM + intra-CU SCG LTM</w:t>
      </w:r>
    </w:p>
    <w:p w14:paraId="3E3C52BF" w14:textId="77777777" w:rsidR="003754D1" w:rsidRDefault="003754D1" w:rsidP="003754D1">
      <w:pPr>
        <w:snapToGrid w:val="0"/>
        <w:spacing w:after="0"/>
        <w:jc w:val="both"/>
        <w:rPr>
          <w:rFonts w:eastAsia="宋体"/>
          <w:szCs w:val="20"/>
          <w:lang w:val="en-GB" w:eastAsia="zh-CN"/>
        </w:rPr>
      </w:pPr>
    </w:p>
    <w:p w14:paraId="5829DE57" w14:textId="26A085A2" w:rsidR="009F1649" w:rsidRPr="003754D1" w:rsidRDefault="009F1649" w:rsidP="003754D1">
      <w:pPr>
        <w:snapToGrid w:val="0"/>
        <w:spacing w:after="0"/>
        <w:jc w:val="both"/>
        <w:rPr>
          <w:rFonts w:eastAsia="宋体"/>
          <w:b/>
          <w:szCs w:val="20"/>
          <w:lang w:val="en-GB" w:eastAsia="zh-CN"/>
        </w:rPr>
      </w:pPr>
      <w:r w:rsidRPr="003754D1">
        <w:rPr>
          <w:rFonts w:eastAsia="宋体"/>
          <w:b/>
          <w:szCs w:val="20"/>
          <w:lang w:val="en-GB" w:eastAsia="zh-CN"/>
        </w:rPr>
        <w:t>Proposal</w:t>
      </w:r>
      <w:r w:rsidR="009069F0">
        <w:rPr>
          <w:rFonts w:eastAsia="宋体"/>
          <w:b/>
          <w:szCs w:val="20"/>
          <w:lang w:val="en-GB" w:eastAsia="zh-CN"/>
        </w:rPr>
        <w:t xml:space="preserve"> 4</w:t>
      </w:r>
      <w:r w:rsidRPr="003754D1">
        <w:rPr>
          <w:rFonts w:eastAsia="宋体"/>
          <w:b/>
          <w:szCs w:val="20"/>
          <w:lang w:val="en-GB" w:eastAsia="zh-CN"/>
        </w:rPr>
        <w:t>: RAN2 is kindly asked to confirm the support of the following cases for simultaneous MCG/SCG LTM configuration:</w:t>
      </w:r>
    </w:p>
    <w:p w14:paraId="398FAF66" w14:textId="1054C8F3" w:rsidR="009F1649" w:rsidRPr="003754D1" w:rsidRDefault="009F1649" w:rsidP="003754D1">
      <w:pPr>
        <w:pStyle w:val="ab"/>
        <w:numPr>
          <w:ilvl w:val="0"/>
          <w:numId w:val="10"/>
        </w:numPr>
        <w:snapToGrid w:val="0"/>
        <w:contextualSpacing w:val="0"/>
        <w:jc w:val="both"/>
        <w:rPr>
          <w:rFonts w:eastAsia="宋体"/>
          <w:b/>
          <w:sz w:val="20"/>
          <w:szCs w:val="20"/>
          <w:lang w:val="en-GB" w:eastAsia="zh-CN"/>
        </w:rPr>
      </w:pPr>
      <w:r w:rsidRPr="003754D1">
        <w:rPr>
          <w:rFonts w:eastAsia="宋体" w:hint="eastAsia"/>
          <w:b/>
          <w:sz w:val="20"/>
          <w:szCs w:val="20"/>
          <w:lang w:val="en-GB" w:eastAsia="zh-CN"/>
        </w:rPr>
        <w:t>C</w:t>
      </w:r>
      <w:r w:rsidRPr="003754D1">
        <w:rPr>
          <w:rFonts w:eastAsia="宋体"/>
          <w:b/>
          <w:sz w:val="20"/>
          <w:szCs w:val="20"/>
          <w:lang w:val="en-GB" w:eastAsia="zh-CN"/>
        </w:rPr>
        <w:t>ase 1: intra-CU MCG LTM + inter-CU SCG LTM</w:t>
      </w:r>
    </w:p>
    <w:p w14:paraId="1FADCF0C" w14:textId="7E362F77" w:rsidR="009F1649" w:rsidRPr="003754D1" w:rsidRDefault="009F1649" w:rsidP="003754D1">
      <w:pPr>
        <w:pStyle w:val="ab"/>
        <w:numPr>
          <w:ilvl w:val="0"/>
          <w:numId w:val="10"/>
        </w:numPr>
        <w:snapToGrid w:val="0"/>
        <w:contextualSpacing w:val="0"/>
        <w:jc w:val="both"/>
        <w:rPr>
          <w:rFonts w:eastAsia="宋体"/>
          <w:b/>
          <w:sz w:val="20"/>
          <w:szCs w:val="20"/>
          <w:lang w:val="en-GB" w:eastAsia="zh-CN"/>
        </w:rPr>
      </w:pPr>
      <w:r w:rsidRPr="003754D1">
        <w:rPr>
          <w:rFonts w:eastAsia="宋体"/>
          <w:b/>
          <w:sz w:val="20"/>
          <w:szCs w:val="20"/>
          <w:lang w:val="en-GB" w:eastAsia="zh-CN"/>
        </w:rPr>
        <w:t>Case 2: inter</w:t>
      </w:r>
      <w:r w:rsidRPr="003754D1">
        <w:rPr>
          <w:rFonts w:eastAsia="宋体" w:hint="eastAsia"/>
          <w:b/>
          <w:sz w:val="20"/>
          <w:szCs w:val="20"/>
          <w:lang w:val="en-GB" w:eastAsia="zh-CN"/>
        </w:rPr>
        <w:t>-CU</w:t>
      </w:r>
      <w:r w:rsidRPr="003754D1">
        <w:rPr>
          <w:rFonts w:eastAsia="宋体"/>
          <w:b/>
          <w:sz w:val="20"/>
          <w:szCs w:val="20"/>
          <w:lang w:val="en-GB" w:eastAsia="zh-CN"/>
        </w:rPr>
        <w:t xml:space="preserve"> MCG LTM + intra-CU SCG LTM</w:t>
      </w:r>
    </w:p>
    <w:p w14:paraId="173565E1" w14:textId="4C406186" w:rsidR="006A761E" w:rsidRDefault="006A761E" w:rsidP="00F72A85">
      <w:pPr>
        <w:jc w:val="both"/>
        <w:rPr>
          <w:rFonts w:eastAsia="宋体"/>
          <w:b/>
          <w:lang w:val="en-GB" w:eastAsia="zh-CN"/>
        </w:rPr>
      </w:pPr>
    </w:p>
    <w:p w14:paraId="5CEA3C00" w14:textId="11139213" w:rsidR="008B38FD" w:rsidRPr="008B38FD" w:rsidRDefault="008B38FD" w:rsidP="00F72A85">
      <w:pPr>
        <w:jc w:val="both"/>
        <w:rPr>
          <w:rFonts w:eastAsia="宋体"/>
          <w:i/>
          <w:u w:val="single"/>
          <w:lang w:val="en-GB" w:eastAsia="zh-CN"/>
        </w:rPr>
      </w:pPr>
      <w:r w:rsidRPr="008B38FD">
        <w:rPr>
          <w:rFonts w:eastAsia="宋体" w:hint="eastAsia"/>
          <w:i/>
          <w:u w:val="single"/>
          <w:lang w:val="en-GB" w:eastAsia="zh-CN"/>
        </w:rPr>
        <w:t>I</w:t>
      </w:r>
      <w:r w:rsidRPr="008B38FD">
        <w:rPr>
          <w:rFonts w:eastAsia="宋体"/>
          <w:i/>
          <w:u w:val="single"/>
          <w:lang w:val="en-GB" w:eastAsia="zh-CN"/>
        </w:rPr>
        <w:t>ssue 5: Support of MIMO with 2</w:t>
      </w:r>
      <w:r w:rsidRPr="008B38FD">
        <w:rPr>
          <w:rFonts w:eastAsia="宋体" w:hint="eastAsia"/>
          <w:i/>
          <w:u w:val="single"/>
          <w:lang w:val="en-GB" w:eastAsia="zh-CN"/>
        </w:rPr>
        <w:t>TA</w:t>
      </w:r>
    </w:p>
    <w:p w14:paraId="36D79D59" w14:textId="61B353FE" w:rsidR="008B38FD" w:rsidRDefault="008B38FD" w:rsidP="00F72A85">
      <w:pPr>
        <w:jc w:val="both"/>
        <w:rPr>
          <w:rFonts w:eastAsia="宋体"/>
          <w:lang w:val="en-GB" w:eastAsia="zh-CN"/>
        </w:rPr>
      </w:pPr>
      <w:r w:rsidRPr="008B38FD">
        <w:rPr>
          <w:rFonts w:eastAsia="宋体"/>
          <w:lang w:val="en-GB" w:eastAsia="zh-CN"/>
        </w:rPr>
        <w:t xml:space="preserve">In </w:t>
      </w:r>
      <w:r>
        <w:rPr>
          <w:rFonts w:eastAsia="宋体"/>
          <w:lang w:val="en-GB" w:eastAsia="zh-CN"/>
        </w:rPr>
        <w:t xml:space="preserve">R18, the MIMO with 2TA was supported for intra-CU LTM. The UE can determine the TAG based on the received TCI state in the LTM cell switch MAC CE. This feature can be also supported for inter-CU LTM. </w:t>
      </w:r>
    </w:p>
    <w:p w14:paraId="37AA3335" w14:textId="1DC8D42F" w:rsidR="001E4E73" w:rsidRPr="00901625" w:rsidRDefault="001E4E73" w:rsidP="00F72A85">
      <w:pPr>
        <w:jc w:val="both"/>
        <w:rPr>
          <w:rFonts w:eastAsia="宋体"/>
          <w:b/>
          <w:lang w:val="en-GB" w:eastAsia="zh-CN"/>
        </w:rPr>
      </w:pPr>
      <w:r w:rsidRPr="00901625">
        <w:rPr>
          <w:rFonts w:eastAsia="宋体"/>
          <w:b/>
          <w:lang w:val="en-GB" w:eastAsia="zh-CN"/>
        </w:rPr>
        <w:t xml:space="preserve">Proposal 5: The MIMO with 2TA is supported for inter-CU LTM by reusing the Rel18 scheme.  </w:t>
      </w:r>
    </w:p>
    <w:bookmarkEnd w:id="1"/>
    <w:bookmarkEnd w:id="2"/>
    <w:bookmarkEnd w:id="3"/>
    <w:p w14:paraId="5FF2457F" w14:textId="4B97FDA0" w:rsidR="00A209D6" w:rsidRDefault="008C3057" w:rsidP="003F11FC">
      <w:pPr>
        <w:pStyle w:val="1"/>
        <w:jc w:val="both"/>
      </w:pPr>
      <w:r>
        <w:t>Conclusion</w:t>
      </w:r>
    </w:p>
    <w:p w14:paraId="01875433" w14:textId="3FB5DF4D" w:rsidR="005F68F5" w:rsidRDefault="005F68F5" w:rsidP="005F68F5">
      <w:pPr>
        <w:jc w:val="both"/>
        <w:rPr>
          <w:rFonts w:eastAsia="宋体"/>
          <w:b/>
          <w:lang w:val="en-GB" w:eastAsia="zh-CN"/>
        </w:rPr>
      </w:pPr>
      <w:r w:rsidRPr="001A3A37">
        <w:rPr>
          <w:rFonts w:eastAsia="宋体" w:hint="eastAsia"/>
          <w:b/>
          <w:lang w:val="en-GB" w:eastAsia="zh-CN"/>
        </w:rPr>
        <w:t>P</w:t>
      </w:r>
      <w:r w:rsidRPr="001A3A37">
        <w:rPr>
          <w:rFonts w:eastAsia="宋体"/>
          <w:b/>
          <w:lang w:val="en-GB" w:eastAsia="zh-CN"/>
        </w:rPr>
        <w:t>roposal</w:t>
      </w:r>
      <w:r>
        <w:rPr>
          <w:rFonts w:eastAsia="宋体"/>
          <w:b/>
          <w:lang w:val="en-GB" w:eastAsia="zh-CN"/>
        </w:rPr>
        <w:t xml:space="preserve"> 1</w:t>
      </w:r>
      <w:r w:rsidRPr="001A3A37">
        <w:rPr>
          <w:rFonts w:eastAsia="宋体"/>
          <w:b/>
          <w:lang w:val="en-GB" w:eastAsia="zh-CN"/>
        </w:rPr>
        <w:t xml:space="preserve">: RAN2 is kindly asked to </w:t>
      </w:r>
      <w:r>
        <w:rPr>
          <w:rFonts w:eastAsia="宋体"/>
          <w:b/>
          <w:lang w:val="en-GB" w:eastAsia="zh-CN"/>
        </w:rPr>
        <w:t xml:space="preserve">agree that </w:t>
      </w:r>
      <w:r w:rsidRPr="001A3A37">
        <w:rPr>
          <w:rFonts w:eastAsia="宋体"/>
          <w:b/>
          <w:lang w:val="en-GB" w:eastAsia="zh-CN"/>
        </w:rPr>
        <w:t>the early sync. RACH resource of each LTM candidate cell is s</w:t>
      </w:r>
      <w:r>
        <w:rPr>
          <w:rFonts w:eastAsia="宋体"/>
          <w:b/>
          <w:lang w:val="en-GB" w:eastAsia="zh-CN"/>
        </w:rPr>
        <w:t xml:space="preserve">hared among multiple UEs </w:t>
      </w:r>
      <w:r w:rsidRPr="001A3A37">
        <w:rPr>
          <w:rFonts w:eastAsia="宋体"/>
          <w:b/>
          <w:lang w:val="en-GB" w:eastAsia="zh-CN"/>
        </w:rPr>
        <w:t xml:space="preserve">for inter-CU LTM. </w:t>
      </w:r>
    </w:p>
    <w:p w14:paraId="3F445E59" w14:textId="73ABA005" w:rsidR="005F68F5" w:rsidRDefault="005F68F5" w:rsidP="005F68F5">
      <w:pPr>
        <w:jc w:val="both"/>
        <w:rPr>
          <w:rFonts w:eastAsia="宋体"/>
          <w:b/>
          <w:lang w:val="en-GB" w:eastAsia="zh-CN"/>
        </w:rPr>
      </w:pPr>
      <w:r w:rsidRPr="00535D00">
        <w:rPr>
          <w:rFonts w:eastAsia="宋体"/>
          <w:b/>
          <w:lang w:val="en-GB" w:eastAsia="zh-CN"/>
        </w:rPr>
        <w:t>Proposal</w:t>
      </w:r>
      <w:r>
        <w:rPr>
          <w:rFonts w:eastAsia="宋体"/>
          <w:b/>
          <w:lang w:val="en-GB" w:eastAsia="zh-CN"/>
        </w:rPr>
        <w:t xml:space="preserve"> 2</w:t>
      </w:r>
      <w:r w:rsidRPr="00535D00">
        <w:rPr>
          <w:rFonts w:eastAsia="宋体"/>
          <w:b/>
          <w:lang w:val="en-GB" w:eastAsia="zh-CN"/>
        </w:rPr>
        <w:t>: RAN2 is kindly asked to agree that the CFRA resource can be included in the LTM cell switch MAC CE for inter-CU LTM.</w:t>
      </w:r>
    </w:p>
    <w:p w14:paraId="3DDCBFE5" w14:textId="77777777" w:rsidR="00B21E7D" w:rsidRPr="000D62EF" w:rsidRDefault="00B21E7D" w:rsidP="00B21E7D">
      <w:pPr>
        <w:jc w:val="both"/>
        <w:rPr>
          <w:rFonts w:eastAsia="宋体"/>
          <w:b/>
          <w:lang w:val="en-GB" w:eastAsia="zh-CN"/>
        </w:rPr>
      </w:pPr>
      <w:r w:rsidRPr="000D62EF">
        <w:rPr>
          <w:rFonts w:eastAsia="宋体"/>
          <w:b/>
          <w:lang w:val="en-GB" w:eastAsia="zh-CN"/>
        </w:rPr>
        <w:t>Proposal</w:t>
      </w:r>
      <w:r>
        <w:rPr>
          <w:rFonts w:eastAsia="宋体"/>
          <w:b/>
          <w:lang w:val="en-GB" w:eastAsia="zh-CN"/>
        </w:rPr>
        <w:t xml:space="preserve"> 3</w:t>
      </w:r>
      <w:r w:rsidRPr="000D62EF">
        <w:rPr>
          <w:rFonts w:eastAsia="宋体"/>
          <w:b/>
          <w:lang w:val="en-GB" w:eastAsia="zh-CN"/>
        </w:rPr>
        <w:t>: the Rel18 handling on failure (i.e., LTM switch attempt over the selected cell, MCG/SCG LTM configuration relea</w:t>
      </w:r>
      <w:bookmarkStart w:id="4" w:name="_GoBack"/>
      <w:bookmarkEnd w:id="4"/>
      <w:r w:rsidRPr="000D62EF">
        <w:rPr>
          <w:rFonts w:eastAsia="宋体"/>
          <w:b/>
          <w:lang w:val="en-GB" w:eastAsia="zh-CN"/>
        </w:rPr>
        <w:t xml:space="preserve">se) is reused </w:t>
      </w:r>
      <w:r>
        <w:rPr>
          <w:rFonts w:eastAsia="宋体"/>
          <w:b/>
          <w:lang w:val="en-GB" w:eastAsia="zh-CN"/>
        </w:rPr>
        <w:t>in R19 if the UE selects an intra-CU LTM candidate cell after the failure; otherwise (UE selects an inter-CU LTM candidate cell after failure), the failure handling is FFS (related to SA3’s inputs).</w:t>
      </w:r>
    </w:p>
    <w:p w14:paraId="392CCC87" w14:textId="77777777" w:rsidR="005F68F5" w:rsidRPr="00901625" w:rsidRDefault="005F68F5" w:rsidP="00901625">
      <w:pPr>
        <w:snapToGrid w:val="0"/>
        <w:spacing w:after="0"/>
        <w:jc w:val="both"/>
        <w:rPr>
          <w:rFonts w:eastAsia="宋体"/>
          <w:b/>
          <w:szCs w:val="20"/>
          <w:lang w:val="en-GB" w:eastAsia="zh-CN"/>
        </w:rPr>
      </w:pPr>
      <w:r w:rsidRPr="00901625">
        <w:rPr>
          <w:rFonts w:eastAsia="宋体"/>
          <w:b/>
          <w:szCs w:val="20"/>
          <w:lang w:val="en-GB" w:eastAsia="zh-CN"/>
        </w:rPr>
        <w:t>Proposal 4: RAN2 is kindly asked to confirm the support of the following cases for simultaneous MCG/SCG LTM configuration:</w:t>
      </w:r>
    </w:p>
    <w:p w14:paraId="06AF2A24" w14:textId="27E6D379" w:rsidR="005F68F5" w:rsidRPr="00901625" w:rsidRDefault="005F68F5" w:rsidP="00901625">
      <w:pPr>
        <w:pStyle w:val="ab"/>
        <w:numPr>
          <w:ilvl w:val="0"/>
          <w:numId w:val="10"/>
        </w:numPr>
        <w:snapToGrid w:val="0"/>
        <w:contextualSpacing w:val="0"/>
        <w:jc w:val="both"/>
        <w:rPr>
          <w:rFonts w:eastAsia="宋体"/>
          <w:b/>
          <w:sz w:val="20"/>
          <w:szCs w:val="20"/>
          <w:lang w:val="en-GB" w:eastAsia="zh-CN"/>
        </w:rPr>
      </w:pPr>
      <w:r w:rsidRPr="00901625">
        <w:rPr>
          <w:rFonts w:eastAsia="宋体" w:hint="eastAsia"/>
          <w:b/>
          <w:sz w:val="20"/>
          <w:szCs w:val="20"/>
          <w:lang w:val="en-GB" w:eastAsia="zh-CN"/>
        </w:rPr>
        <w:t>C</w:t>
      </w:r>
      <w:r w:rsidRPr="00901625">
        <w:rPr>
          <w:rFonts w:eastAsia="宋体"/>
          <w:b/>
          <w:sz w:val="20"/>
          <w:szCs w:val="20"/>
          <w:lang w:val="en-GB" w:eastAsia="zh-CN"/>
        </w:rPr>
        <w:t>ase 1: intra-CU MCG LTM + inter-CU SCG LTM</w:t>
      </w:r>
    </w:p>
    <w:p w14:paraId="706CCD07" w14:textId="7819E848" w:rsidR="00152747" w:rsidRPr="00901625" w:rsidRDefault="005F68F5" w:rsidP="00901625">
      <w:pPr>
        <w:pStyle w:val="ab"/>
        <w:numPr>
          <w:ilvl w:val="0"/>
          <w:numId w:val="10"/>
        </w:numPr>
        <w:snapToGrid w:val="0"/>
        <w:spacing w:after="100" w:afterAutospacing="1"/>
        <w:contextualSpacing w:val="0"/>
        <w:rPr>
          <w:rFonts w:hint="eastAsia"/>
          <w:lang w:val="en-GB" w:eastAsia="zh-CN"/>
        </w:rPr>
      </w:pPr>
      <w:r w:rsidRPr="00901625">
        <w:rPr>
          <w:rFonts w:eastAsia="宋体"/>
          <w:b/>
          <w:sz w:val="20"/>
          <w:szCs w:val="20"/>
          <w:lang w:val="en-GB" w:eastAsia="zh-CN"/>
        </w:rPr>
        <w:t>Case 2: inter-CU MCG LTM + intra-CU SCG LTM</w:t>
      </w:r>
    </w:p>
    <w:p w14:paraId="67AFAC64" w14:textId="07C37504" w:rsidR="001E4E73" w:rsidRPr="001A3A37" w:rsidRDefault="001E4E73" w:rsidP="00901625">
      <w:pPr>
        <w:snapToGrid w:val="0"/>
        <w:spacing w:after="100" w:afterAutospacing="1"/>
        <w:jc w:val="both"/>
        <w:rPr>
          <w:rFonts w:eastAsia="宋体"/>
          <w:b/>
          <w:lang w:val="en-GB" w:eastAsia="zh-CN"/>
        </w:rPr>
      </w:pPr>
      <w:r w:rsidRPr="000C5A8D">
        <w:rPr>
          <w:rFonts w:eastAsia="宋体"/>
          <w:b/>
          <w:lang w:val="en-GB" w:eastAsia="zh-CN"/>
        </w:rPr>
        <w:t>Proposal 5: The MIMO with 2TA is supported for inter-CU LTM by reusing the Rel18 scheme.</w:t>
      </w:r>
    </w:p>
    <w:p w14:paraId="4E5B87E1" w14:textId="44EE9A10" w:rsidR="00BC13D1" w:rsidRDefault="00BC13D1" w:rsidP="00BC13D1">
      <w:pPr>
        <w:pStyle w:val="1"/>
        <w:jc w:val="both"/>
      </w:pPr>
      <w:r>
        <w:t>References</w:t>
      </w:r>
    </w:p>
    <w:p w14:paraId="30C8E3BF" w14:textId="2562ED29" w:rsidR="00713336" w:rsidRPr="006143DD" w:rsidRDefault="00713336" w:rsidP="00307224">
      <w:pPr>
        <w:pStyle w:val="Reference0"/>
        <w:ind w:left="0" w:firstLine="0"/>
        <w:rPr>
          <w:rFonts w:eastAsia="Malgun Gothic"/>
          <w:lang w:eastAsia="ko-KR"/>
        </w:rPr>
      </w:pPr>
    </w:p>
    <w:sectPr w:rsidR="00713336" w:rsidRPr="006143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50BF58" w14:textId="77777777" w:rsidR="00D11B4E" w:rsidRDefault="00D11B4E" w:rsidP="00051DF8">
      <w:r>
        <w:separator/>
      </w:r>
    </w:p>
  </w:endnote>
  <w:endnote w:type="continuationSeparator" w:id="0">
    <w:p w14:paraId="5A35CE5C" w14:textId="77777777" w:rsidR="00D11B4E" w:rsidRDefault="00D11B4E" w:rsidP="00051DF8">
      <w:r>
        <w:continuationSeparator/>
      </w:r>
    </w:p>
  </w:endnote>
  <w:endnote w:type="continuationNotice" w:id="1">
    <w:p w14:paraId="299AF65F" w14:textId="77777777" w:rsidR="00D11B4E" w:rsidRDefault="00D11B4E"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DBF25B" w14:textId="77777777" w:rsidR="00D11B4E" w:rsidRDefault="00D11B4E" w:rsidP="00051DF8">
      <w:r>
        <w:separator/>
      </w:r>
    </w:p>
  </w:footnote>
  <w:footnote w:type="continuationSeparator" w:id="0">
    <w:p w14:paraId="7552C81C" w14:textId="77777777" w:rsidR="00D11B4E" w:rsidRDefault="00D11B4E" w:rsidP="00051DF8">
      <w:r>
        <w:continuationSeparator/>
      </w:r>
    </w:p>
  </w:footnote>
  <w:footnote w:type="continuationNotice" w:id="1">
    <w:p w14:paraId="6F178185" w14:textId="77777777" w:rsidR="00D11B4E" w:rsidRDefault="00D11B4E"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6624B"/>
    <w:multiLevelType w:val="hybridMultilevel"/>
    <w:tmpl w:val="E6C254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088A4CA">
      <w:numFmt w:val="bullet"/>
      <w:lvlText w:val="-"/>
      <w:lvlJc w:val="left"/>
      <w:pPr>
        <w:ind w:left="2520" w:hanging="360"/>
      </w:pPr>
      <w:rPr>
        <w:rFonts w:ascii="Arial" w:eastAsia="宋体" w:hAnsi="Arial" w:cs="Arial" w:hint="default"/>
      </w:rPr>
    </w:lvl>
    <w:lvl w:ilvl="4" w:tplc="66AC4C30">
      <w:numFmt w:val="bullet"/>
      <w:lvlText w:val=""/>
      <w:lvlJc w:val="left"/>
      <w:pPr>
        <w:ind w:left="3240" w:hanging="360"/>
      </w:pPr>
      <w:rPr>
        <w:rFonts w:ascii="Wingdings" w:eastAsia="宋体" w:hAnsi="Wingdings"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7F61474"/>
    <w:multiLevelType w:val="hybridMultilevel"/>
    <w:tmpl w:val="672090FE"/>
    <w:lvl w:ilvl="0" w:tplc="1D964D6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D15195"/>
    <w:multiLevelType w:val="hybridMultilevel"/>
    <w:tmpl w:val="E6EECF9E"/>
    <w:lvl w:ilvl="0" w:tplc="3DC8B47E">
      <w:numFmt w:val="bullet"/>
      <w:lvlText w:val=""/>
      <w:lvlJc w:val="left"/>
      <w:pPr>
        <w:ind w:left="644" w:hanging="360"/>
      </w:pPr>
      <w:rPr>
        <w:rFonts w:ascii="Wingdings" w:eastAsia="宋体" w:hAnsi="Wingdings"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18E4720"/>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7311A73"/>
    <w:multiLevelType w:val="hybridMultilevel"/>
    <w:tmpl w:val="5DB6A5B8"/>
    <w:lvl w:ilvl="0" w:tplc="2B2A4CDE">
      <w:start w:val="1"/>
      <w:numFmt w:val="bullet"/>
      <w:lvlText w:val="-"/>
      <w:lvlJc w:val="left"/>
      <w:pPr>
        <w:ind w:left="420" w:hanging="360"/>
      </w:pPr>
      <w:rPr>
        <w:rFonts w:ascii="Footlight MT Light" w:eastAsia="Gulim" w:hAnsi="Footlight MT Light" w:cs="Calibri" w:hint="default"/>
      </w:rPr>
    </w:lvl>
    <w:lvl w:ilvl="1" w:tplc="04090003">
      <w:start w:val="1"/>
      <w:numFmt w:val="bullet"/>
      <w:lvlText w:val=""/>
      <w:lvlJc w:val="left"/>
      <w:pPr>
        <w:ind w:left="860" w:hanging="400"/>
      </w:pPr>
      <w:rPr>
        <w:rFonts w:ascii="Wingdings" w:hAnsi="Wingdings" w:hint="default"/>
      </w:rPr>
    </w:lvl>
    <w:lvl w:ilvl="2" w:tplc="04090005">
      <w:start w:val="1"/>
      <w:numFmt w:val="bullet"/>
      <w:lvlText w:val=""/>
      <w:lvlJc w:val="left"/>
      <w:pPr>
        <w:ind w:left="1260" w:hanging="400"/>
      </w:pPr>
      <w:rPr>
        <w:rFonts w:ascii="Wingdings" w:hAnsi="Wingdings" w:hint="default"/>
      </w:rPr>
    </w:lvl>
    <w:lvl w:ilvl="3" w:tplc="04090001">
      <w:start w:val="1"/>
      <w:numFmt w:val="bullet"/>
      <w:lvlText w:val=""/>
      <w:lvlJc w:val="left"/>
      <w:pPr>
        <w:ind w:left="1660" w:hanging="400"/>
      </w:pPr>
      <w:rPr>
        <w:rFonts w:ascii="Wingdings" w:hAnsi="Wingdings" w:hint="default"/>
      </w:rPr>
    </w:lvl>
    <w:lvl w:ilvl="4" w:tplc="04090003">
      <w:start w:val="1"/>
      <w:numFmt w:val="bullet"/>
      <w:lvlText w:val=""/>
      <w:lvlJc w:val="left"/>
      <w:pPr>
        <w:ind w:left="2060" w:hanging="400"/>
      </w:pPr>
      <w:rPr>
        <w:rFonts w:ascii="Wingdings" w:hAnsi="Wingdings" w:hint="default"/>
      </w:rPr>
    </w:lvl>
    <w:lvl w:ilvl="5" w:tplc="04090005">
      <w:start w:val="1"/>
      <w:numFmt w:val="bullet"/>
      <w:lvlText w:val=""/>
      <w:lvlJc w:val="left"/>
      <w:pPr>
        <w:ind w:left="2460" w:hanging="400"/>
      </w:pPr>
      <w:rPr>
        <w:rFonts w:ascii="Wingdings" w:hAnsi="Wingdings" w:hint="default"/>
      </w:rPr>
    </w:lvl>
    <w:lvl w:ilvl="6" w:tplc="04090001">
      <w:start w:val="1"/>
      <w:numFmt w:val="bullet"/>
      <w:lvlText w:val=""/>
      <w:lvlJc w:val="left"/>
      <w:pPr>
        <w:ind w:left="2860" w:hanging="400"/>
      </w:pPr>
      <w:rPr>
        <w:rFonts w:ascii="Wingdings" w:hAnsi="Wingdings" w:hint="default"/>
      </w:rPr>
    </w:lvl>
    <w:lvl w:ilvl="7" w:tplc="04090003">
      <w:start w:val="1"/>
      <w:numFmt w:val="bullet"/>
      <w:lvlText w:val=""/>
      <w:lvlJc w:val="left"/>
      <w:pPr>
        <w:ind w:left="3260" w:hanging="400"/>
      </w:pPr>
      <w:rPr>
        <w:rFonts w:ascii="Wingdings" w:hAnsi="Wingdings" w:hint="default"/>
      </w:rPr>
    </w:lvl>
    <w:lvl w:ilvl="8" w:tplc="04090005">
      <w:start w:val="1"/>
      <w:numFmt w:val="bullet"/>
      <w:lvlText w:val=""/>
      <w:lvlJc w:val="left"/>
      <w:pPr>
        <w:ind w:left="3660" w:hanging="400"/>
      </w:pPr>
      <w:rPr>
        <w:rFonts w:ascii="Wingdings" w:hAnsi="Wingdings" w:hint="default"/>
      </w:rPr>
    </w:lvl>
  </w:abstractNum>
  <w:abstractNum w:abstractNumId="6" w15:restartNumberingAfterBreak="0">
    <w:nsid w:val="555557C1"/>
    <w:multiLevelType w:val="hybridMultilevel"/>
    <w:tmpl w:val="76484040"/>
    <w:lvl w:ilvl="0" w:tplc="B680CBC2">
      <w:numFmt w:val="bullet"/>
      <w:lvlText w:val=""/>
      <w:lvlJc w:val="left"/>
      <w:pPr>
        <w:ind w:left="660" w:hanging="360"/>
      </w:pPr>
      <w:rPr>
        <w:rFonts w:ascii="Wingdings" w:eastAsia="Malgun Gothic" w:hAnsi="Wingdings"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9" w15:restartNumberingAfterBreak="0">
    <w:nsid w:val="6E964F25"/>
    <w:multiLevelType w:val="hybridMultilevel"/>
    <w:tmpl w:val="5C5E2044"/>
    <w:lvl w:ilvl="0" w:tplc="6AB2AC88">
      <w:numFmt w:val="bullet"/>
      <w:lvlText w:val="-"/>
      <w:lvlJc w:val="left"/>
      <w:pPr>
        <w:ind w:left="760" w:hanging="36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F5E4485"/>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74B5528"/>
    <w:multiLevelType w:val="hybridMultilevel"/>
    <w:tmpl w:val="29866B94"/>
    <w:lvl w:ilvl="0" w:tplc="6AB2AC88">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11"/>
  </w:num>
  <w:num w:numId="3">
    <w:abstractNumId w:val="0"/>
  </w:num>
  <w:num w:numId="4">
    <w:abstractNumId w:val="9"/>
  </w:num>
  <w:num w:numId="5">
    <w:abstractNumId w:val="12"/>
  </w:num>
  <w:num w:numId="6">
    <w:abstractNumId w:val="6"/>
  </w:num>
  <w:num w:numId="7">
    <w:abstractNumId w:val="1"/>
  </w:num>
  <w:num w:numId="8">
    <w:abstractNumId w:val="4"/>
  </w:num>
  <w:num w:numId="9">
    <w:abstractNumId w:val="7"/>
  </w:num>
  <w:num w:numId="10">
    <w:abstractNumId w:val="2"/>
  </w:num>
  <w:num w:numId="11">
    <w:abstractNumId w:val="5"/>
  </w:num>
  <w:num w:numId="12">
    <w:abstractNumId w:val="3"/>
  </w:num>
  <w:num w:numId="13">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63B"/>
    <w:rsid w:val="000116B3"/>
    <w:rsid w:val="00011C8D"/>
    <w:rsid w:val="00011E6F"/>
    <w:rsid w:val="00012C2F"/>
    <w:rsid w:val="00013CDB"/>
    <w:rsid w:val="00014BC5"/>
    <w:rsid w:val="000153CC"/>
    <w:rsid w:val="00015950"/>
    <w:rsid w:val="000162E9"/>
    <w:rsid w:val="00016557"/>
    <w:rsid w:val="00016B39"/>
    <w:rsid w:val="00017492"/>
    <w:rsid w:val="00017BAE"/>
    <w:rsid w:val="00017E86"/>
    <w:rsid w:val="00021B76"/>
    <w:rsid w:val="0002219D"/>
    <w:rsid w:val="000225A8"/>
    <w:rsid w:val="000228BF"/>
    <w:rsid w:val="00022927"/>
    <w:rsid w:val="000230CB"/>
    <w:rsid w:val="000233A4"/>
    <w:rsid w:val="00023C40"/>
    <w:rsid w:val="000245ED"/>
    <w:rsid w:val="00025377"/>
    <w:rsid w:val="00025423"/>
    <w:rsid w:val="00026596"/>
    <w:rsid w:val="00026BFC"/>
    <w:rsid w:val="000274CF"/>
    <w:rsid w:val="00027DC5"/>
    <w:rsid w:val="000302F2"/>
    <w:rsid w:val="00031BE8"/>
    <w:rsid w:val="00032642"/>
    <w:rsid w:val="00033397"/>
    <w:rsid w:val="00033FC5"/>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D35"/>
    <w:rsid w:val="00051DF8"/>
    <w:rsid w:val="00051E6C"/>
    <w:rsid w:val="00051F75"/>
    <w:rsid w:val="00052840"/>
    <w:rsid w:val="00052F6F"/>
    <w:rsid w:val="0005588D"/>
    <w:rsid w:val="00055E27"/>
    <w:rsid w:val="00057AE8"/>
    <w:rsid w:val="00057CA9"/>
    <w:rsid w:val="00061D28"/>
    <w:rsid w:val="00062980"/>
    <w:rsid w:val="00063A6B"/>
    <w:rsid w:val="00063B85"/>
    <w:rsid w:val="00063D1D"/>
    <w:rsid w:val="00064519"/>
    <w:rsid w:val="00065268"/>
    <w:rsid w:val="00065E18"/>
    <w:rsid w:val="0007062F"/>
    <w:rsid w:val="000708C4"/>
    <w:rsid w:val="00070BD9"/>
    <w:rsid w:val="00070EF1"/>
    <w:rsid w:val="00071B8C"/>
    <w:rsid w:val="00071C4F"/>
    <w:rsid w:val="00072646"/>
    <w:rsid w:val="00073C9C"/>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2310"/>
    <w:rsid w:val="00092CA5"/>
    <w:rsid w:val="00093488"/>
    <w:rsid w:val="00093957"/>
    <w:rsid w:val="00093C97"/>
    <w:rsid w:val="00093FA2"/>
    <w:rsid w:val="00094568"/>
    <w:rsid w:val="00094735"/>
    <w:rsid w:val="00094C6B"/>
    <w:rsid w:val="00095C30"/>
    <w:rsid w:val="00097B88"/>
    <w:rsid w:val="000A01B7"/>
    <w:rsid w:val="000A07B1"/>
    <w:rsid w:val="000A2A11"/>
    <w:rsid w:val="000A2B52"/>
    <w:rsid w:val="000A3F88"/>
    <w:rsid w:val="000A4C20"/>
    <w:rsid w:val="000A5750"/>
    <w:rsid w:val="000A58E4"/>
    <w:rsid w:val="000A60C3"/>
    <w:rsid w:val="000A63AC"/>
    <w:rsid w:val="000A6B72"/>
    <w:rsid w:val="000A7150"/>
    <w:rsid w:val="000B0115"/>
    <w:rsid w:val="000B02F8"/>
    <w:rsid w:val="000B0BF3"/>
    <w:rsid w:val="000B0EF0"/>
    <w:rsid w:val="000B1245"/>
    <w:rsid w:val="000B1752"/>
    <w:rsid w:val="000B40D8"/>
    <w:rsid w:val="000B4877"/>
    <w:rsid w:val="000B61B9"/>
    <w:rsid w:val="000B6398"/>
    <w:rsid w:val="000B7460"/>
    <w:rsid w:val="000B7BCF"/>
    <w:rsid w:val="000C0379"/>
    <w:rsid w:val="000C1413"/>
    <w:rsid w:val="000C18BA"/>
    <w:rsid w:val="000C18FE"/>
    <w:rsid w:val="000C2B2C"/>
    <w:rsid w:val="000C3867"/>
    <w:rsid w:val="000C522B"/>
    <w:rsid w:val="000C5340"/>
    <w:rsid w:val="000C6F6D"/>
    <w:rsid w:val="000C7694"/>
    <w:rsid w:val="000D110E"/>
    <w:rsid w:val="000D2941"/>
    <w:rsid w:val="000D2E51"/>
    <w:rsid w:val="000D3336"/>
    <w:rsid w:val="000D4B95"/>
    <w:rsid w:val="000D58AB"/>
    <w:rsid w:val="000D5B48"/>
    <w:rsid w:val="000D62EF"/>
    <w:rsid w:val="000D64F1"/>
    <w:rsid w:val="000D6E3F"/>
    <w:rsid w:val="000D6FB6"/>
    <w:rsid w:val="000D72CB"/>
    <w:rsid w:val="000D75DC"/>
    <w:rsid w:val="000E01FF"/>
    <w:rsid w:val="000E11DD"/>
    <w:rsid w:val="000E3934"/>
    <w:rsid w:val="000E3B57"/>
    <w:rsid w:val="000E4069"/>
    <w:rsid w:val="000E5108"/>
    <w:rsid w:val="000E623A"/>
    <w:rsid w:val="000E7BDB"/>
    <w:rsid w:val="000F47BA"/>
    <w:rsid w:val="000F481F"/>
    <w:rsid w:val="000F526A"/>
    <w:rsid w:val="000F57DC"/>
    <w:rsid w:val="000F6A70"/>
    <w:rsid w:val="000F6CE7"/>
    <w:rsid w:val="000F7570"/>
    <w:rsid w:val="000F7A11"/>
    <w:rsid w:val="00100327"/>
    <w:rsid w:val="001011C1"/>
    <w:rsid w:val="0010368C"/>
    <w:rsid w:val="001072C0"/>
    <w:rsid w:val="00111CF1"/>
    <w:rsid w:val="00112016"/>
    <w:rsid w:val="00112F1A"/>
    <w:rsid w:val="001141A5"/>
    <w:rsid w:val="00116AF8"/>
    <w:rsid w:val="00116CDF"/>
    <w:rsid w:val="00117519"/>
    <w:rsid w:val="0012049E"/>
    <w:rsid w:val="0012283E"/>
    <w:rsid w:val="0012364A"/>
    <w:rsid w:val="00123AC6"/>
    <w:rsid w:val="00124397"/>
    <w:rsid w:val="0012485A"/>
    <w:rsid w:val="00124DD4"/>
    <w:rsid w:val="001261BD"/>
    <w:rsid w:val="00126400"/>
    <w:rsid w:val="001279F7"/>
    <w:rsid w:val="00130A42"/>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2747"/>
    <w:rsid w:val="00153CB5"/>
    <w:rsid w:val="0015642D"/>
    <w:rsid w:val="00156593"/>
    <w:rsid w:val="001617E5"/>
    <w:rsid w:val="00162882"/>
    <w:rsid w:val="00163443"/>
    <w:rsid w:val="00163E02"/>
    <w:rsid w:val="00165A0D"/>
    <w:rsid w:val="00166538"/>
    <w:rsid w:val="00166728"/>
    <w:rsid w:val="00166BB8"/>
    <w:rsid w:val="00166CE4"/>
    <w:rsid w:val="00171DA1"/>
    <w:rsid w:val="00171F10"/>
    <w:rsid w:val="001720FC"/>
    <w:rsid w:val="001741A0"/>
    <w:rsid w:val="00174291"/>
    <w:rsid w:val="00175FA0"/>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87B03"/>
    <w:rsid w:val="00190972"/>
    <w:rsid w:val="0019158C"/>
    <w:rsid w:val="001921CE"/>
    <w:rsid w:val="00194515"/>
    <w:rsid w:val="00194CD0"/>
    <w:rsid w:val="0019500E"/>
    <w:rsid w:val="001962AF"/>
    <w:rsid w:val="0019688F"/>
    <w:rsid w:val="00196D94"/>
    <w:rsid w:val="00197FFC"/>
    <w:rsid w:val="001A3A37"/>
    <w:rsid w:val="001A498C"/>
    <w:rsid w:val="001A543A"/>
    <w:rsid w:val="001A57B2"/>
    <w:rsid w:val="001A7013"/>
    <w:rsid w:val="001A7BA1"/>
    <w:rsid w:val="001B0E6A"/>
    <w:rsid w:val="001B11D6"/>
    <w:rsid w:val="001B1E91"/>
    <w:rsid w:val="001B1FA7"/>
    <w:rsid w:val="001B3311"/>
    <w:rsid w:val="001B349E"/>
    <w:rsid w:val="001B49C9"/>
    <w:rsid w:val="001C0FE8"/>
    <w:rsid w:val="001C1364"/>
    <w:rsid w:val="001C160A"/>
    <w:rsid w:val="001C23F4"/>
    <w:rsid w:val="001C3543"/>
    <w:rsid w:val="001C4AC4"/>
    <w:rsid w:val="001C4CEA"/>
    <w:rsid w:val="001C4F79"/>
    <w:rsid w:val="001C77C4"/>
    <w:rsid w:val="001D0016"/>
    <w:rsid w:val="001D0C63"/>
    <w:rsid w:val="001D1DAA"/>
    <w:rsid w:val="001D21D6"/>
    <w:rsid w:val="001D347B"/>
    <w:rsid w:val="001D5FC2"/>
    <w:rsid w:val="001D6647"/>
    <w:rsid w:val="001E0380"/>
    <w:rsid w:val="001E103B"/>
    <w:rsid w:val="001E3033"/>
    <w:rsid w:val="001E3379"/>
    <w:rsid w:val="001E33AD"/>
    <w:rsid w:val="001E3A80"/>
    <w:rsid w:val="001E4E73"/>
    <w:rsid w:val="001E5E26"/>
    <w:rsid w:val="001F168B"/>
    <w:rsid w:val="001F5363"/>
    <w:rsid w:val="001F63C9"/>
    <w:rsid w:val="001F7188"/>
    <w:rsid w:val="001F7519"/>
    <w:rsid w:val="001F7543"/>
    <w:rsid w:val="001F7831"/>
    <w:rsid w:val="00200C36"/>
    <w:rsid w:val="00204045"/>
    <w:rsid w:val="002046EF"/>
    <w:rsid w:val="002050AC"/>
    <w:rsid w:val="0020712B"/>
    <w:rsid w:val="00207576"/>
    <w:rsid w:val="0021054A"/>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096"/>
    <w:rsid w:val="002237CF"/>
    <w:rsid w:val="00223B9F"/>
    <w:rsid w:val="00223FCA"/>
    <w:rsid w:val="00224229"/>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7550"/>
    <w:rsid w:val="00250404"/>
    <w:rsid w:val="002504A5"/>
    <w:rsid w:val="002508F7"/>
    <w:rsid w:val="002548B1"/>
    <w:rsid w:val="0025613A"/>
    <w:rsid w:val="00256F27"/>
    <w:rsid w:val="002579BF"/>
    <w:rsid w:val="002607E8"/>
    <w:rsid w:val="00260EC0"/>
    <w:rsid w:val="002610D8"/>
    <w:rsid w:val="0026126B"/>
    <w:rsid w:val="00261EDB"/>
    <w:rsid w:val="00264734"/>
    <w:rsid w:val="0026513E"/>
    <w:rsid w:val="00266AF5"/>
    <w:rsid w:val="002675D3"/>
    <w:rsid w:val="002709D8"/>
    <w:rsid w:val="00270A2B"/>
    <w:rsid w:val="002710E4"/>
    <w:rsid w:val="00271A19"/>
    <w:rsid w:val="002747EC"/>
    <w:rsid w:val="00274FC6"/>
    <w:rsid w:val="002760EB"/>
    <w:rsid w:val="00276A2E"/>
    <w:rsid w:val="002815C0"/>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1096"/>
    <w:rsid w:val="002A1AD0"/>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5926"/>
    <w:rsid w:val="002B6746"/>
    <w:rsid w:val="002B679D"/>
    <w:rsid w:val="002B7147"/>
    <w:rsid w:val="002B7736"/>
    <w:rsid w:val="002C329A"/>
    <w:rsid w:val="002C4BF2"/>
    <w:rsid w:val="002C5580"/>
    <w:rsid w:val="002C591F"/>
    <w:rsid w:val="002C6052"/>
    <w:rsid w:val="002C69AA"/>
    <w:rsid w:val="002C7808"/>
    <w:rsid w:val="002D093F"/>
    <w:rsid w:val="002D1B0D"/>
    <w:rsid w:val="002D1C9F"/>
    <w:rsid w:val="002D2B20"/>
    <w:rsid w:val="002D2C29"/>
    <w:rsid w:val="002D2CA2"/>
    <w:rsid w:val="002D5213"/>
    <w:rsid w:val="002D657A"/>
    <w:rsid w:val="002D7BD3"/>
    <w:rsid w:val="002E058A"/>
    <w:rsid w:val="002E1C8B"/>
    <w:rsid w:val="002E29AB"/>
    <w:rsid w:val="002E61C8"/>
    <w:rsid w:val="002E79BB"/>
    <w:rsid w:val="002F0D22"/>
    <w:rsid w:val="002F0DF4"/>
    <w:rsid w:val="002F12A5"/>
    <w:rsid w:val="002F1345"/>
    <w:rsid w:val="002F2220"/>
    <w:rsid w:val="002F2AA7"/>
    <w:rsid w:val="002F34C3"/>
    <w:rsid w:val="002F5301"/>
    <w:rsid w:val="002F5488"/>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224"/>
    <w:rsid w:val="003073B9"/>
    <w:rsid w:val="00307CD6"/>
    <w:rsid w:val="00310541"/>
    <w:rsid w:val="0031064D"/>
    <w:rsid w:val="00310D9A"/>
    <w:rsid w:val="00311B17"/>
    <w:rsid w:val="00313299"/>
    <w:rsid w:val="003133F1"/>
    <w:rsid w:val="0031390F"/>
    <w:rsid w:val="00313E0F"/>
    <w:rsid w:val="00316225"/>
    <w:rsid w:val="00316240"/>
    <w:rsid w:val="003164AA"/>
    <w:rsid w:val="00316F81"/>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689"/>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54D1"/>
    <w:rsid w:val="00376209"/>
    <w:rsid w:val="0037693C"/>
    <w:rsid w:val="00377ACC"/>
    <w:rsid w:val="00377CEF"/>
    <w:rsid w:val="00377F37"/>
    <w:rsid w:val="00380E40"/>
    <w:rsid w:val="00381708"/>
    <w:rsid w:val="003824C2"/>
    <w:rsid w:val="00382C4D"/>
    <w:rsid w:val="00383096"/>
    <w:rsid w:val="00384561"/>
    <w:rsid w:val="0038495D"/>
    <w:rsid w:val="00384AA6"/>
    <w:rsid w:val="00385E77"/>
    <w:rsid w:val="00386130"/>
    <w:rsid w:val="00387011"/>
    <w:rsid w:val="00387B0B"/>
    <w:rsid w:val="00387CB1"/>
    <w:rsid w:val="003900B0"/>
    <w:rsid w:val="003909CB"/>
    <w:rsid w:val="00390D6B"/>
    <w:rsid w:val="00391EE4"/>
    <w:rsid w:val="0039263F"/>
    <w:rsid w:val="0039346C"/>
    <w:rsid w:val="003943BF"/>
    <w:rsid w:val="00394C6C"/>
    <w:rsid w:val="00395772"/>
    <w:rsid w:val="003957A6"/>
    <w:rsid w:val="00395AEF"/>
    <w:rsid w:val="00395D18"/>
    <w:rsid w:val="003972FF"/>
    <w:rsid w:val="003A049C"/>
    <w:rsid w:val="003A133F"/>
    <w:rsid w:val="003A1D3E"/>
    <w:rsid w:val="003A2082"/>
    <w:rsid w:val="003A229C"/>
    <w:rsid w:val="003A34E4"/>
    <w:rsid w:val="003A41EF"/>
    <w:rsid w:val="003A527F"/>
    <w:rsid w:val="003A52E0"/>
    <w:rsid w:val="003A565C"/>
    <w:rsid w:val="003A619C"/>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D9E"/>
    <w:rsid w:val="003D4E3E"/>
    <w:rsid w:val="003D58BE"/>
    <w:rsid w:val="003D603A"/>
    <w:rsid w:val="003D6B94"/>
    <w:rsid w:val="003D795B"/>
    <w:rsid w:val="003E01A2"/>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E28"/>
    <w:rsid w:val="003F5250"/>
    <w:rsid w:val="003F5ECC"/>
    <w:rsid w:val="003F679F"/>
    <w:rsid w:val="003F72DA"/>
    <w:rsid w:val="004006E8"/>
    <w:rsid w:val="004007A7"/>
    <w:rsid w:val="0040087F"/>
    <w:rsid w:val="00400C63"/>
    <w:rsid w:val="00401855"/>
    <w:rsid w:val="00401D27"/>
    <w:rsid w:val="00401ECB"/>
    <w:rsid w:val="004020DB"/>
    <w:rsid w:val="0040228D"/>
    <w:rsid w:val="0040378B"/>
    <w:rsid w:val="0040499C"/>
    <w:rsid w:val="00404D34"/>
    <w:rsid w:val="00405A25"/>
    <w:rsid w:val="004062AB"/>
    <w:rsid w:val="0040702D"/>
    <w:rsid w:val="00410B87"/>
    <w:rsid w:val="00410D7F"/>
    <w:rsid w:val="00412625"/>
    <w:rsid w:val="00412DA7"/>
    <w:rsid w:val="004131CA"/>
    <w:rsid w:val="00413F2F"/>
    <w:rsid w:val="00414017"/>
    <w:rsid w:val="00414916"/>
    <w:rsid w:val="00415C3B"/>
    <w:rsid w:val="0041753E"/>
    <w:rsid w:val="00420317"/>
    <w:rsid w:val="00420958"/>
    <w:rsid w:val="00420E2C"/>
    <w:rsid w:val="0042113B"/>
    <w:rsid w:val="00422F1E"/>
    <w:rsid w:val="00423260"/>
    <w:rsid w:val="004234E3"/>
    <w:rsid w:val="004235E8"/>
    <w:rsid w:val="00423B13"/>
    <w:rsid w:val="00424DE6"/>
    <w:rsid w:val="00426BF2"/>
    <w:rsid w:val="00427316"/>
    <w:rsid w:val="00427B7D"/>
    <w:rsid w:val="00427D3B"/>
    <w:rsid w:val="00430840"/>
    <w:rsid w:val="0043135F"/>
    <w:rsid w:val="004322B3"/>
    <w:rsid w:val="00432BC9"/>
    <w:rsid w:val="00432BCA"/>
    <w:rsid w:val="00432BE2"/>
    <w:rsid w:val="004349E3"/>
    <w:rsid w:val="004360EB"/>
    <w:rsid w:val="00436347"/>
    <w:rsid w:val="00436BB8"/>
    <w:rsid w:val="00441FD9"/>
    <w:rsid w:val="00442BC8"/>
    <w:rsid w:val="004433CF"/>
    <w:rsid w:val="0044406B"/>
    <w:rsid w:val="0044738E"/>
    <w:rsid w:val="00450CDD"/>
    <w:rsid w:val="004514F4"/>
    <w:rsid w:val="00451660"/>
    <w:rsid w:val="00452280"/>
    <w:rsid w:val="004525BA"/>
    <w:rsid w:val="0045297D"/>
    <w:rsid w:val="004545AD"/>
    <w:rsid w:val="00454A52"/>
    <w:rsid w:val="00454B7A"/>
    <w:rsid w:val="00454E59"/>
    <w:rsid w:val="00457E45"/>
    <w:rsid w:val="00460A99"/>
    <w:rsid w:val="00461101"/>
    <w:rsid w:val="00463913"/>
    <w:rsid w:val="00463D4C"/>
    <w:rsid w:val="00465587"/>
    <w:rsid w:val="004657C7"/>
    <w:rsid w:val="00465C07"/>
    <w:rsid w:val="004669A6"/>
    <w:rsid w:val="0046720C"/>
    <w:rsid w:val="0047086C"/>
    <w:rsid w:val="00471E00"/>
    <w:rsid w:val="00473A6E"/>
    <w:rsid w:val="00473B50"/>
    <w:rsid w:val="0047610A"/>
    <w:rsid w:val="00476C27"/>
    <w:rsid w:val="00476EFE"/>
    <w:rsid w:val="0047702F"/>
    <w:rsid w:val="00477455"/>
    <w:rsid w:val="004779FB"/>
    <w:rsid w:val="00480C20"/>
    <w:rsid w:val="0048554F"/>
    <w:rsid w:val="00487060"/>
    <w:rsid w:val="004875F7"/>
    <w:rsid w:val="00487617"/>
    <w:rsid w:val="004901A6"/>
    <w:rsid w:val="00490325"/>
    <w:rsid w:val="004905F3"/>
    <w:rsid w:val="00490C92"/>
    <w:rsid w:val="00491923"/>
    <w:rsid w:val="00491983"/>
    <w:rsid w:val="00491F9E"/>
    <w:rsid w:val="004937F8"/>
    <w:rsid w:val="0049389E"/>
    <w:rsid w:val="00493A0E"/>
    <w:rsid w:val="00493FF0"/>
    <w:rsid w:val="00495DDB"/>
    <w:rsid w:val="00496ACE"/>
    <w:rsid w:val="004A10EE"/>
    <w:rsid w:val="004A1F7B"/>
    <w:rsid w:val="004A2470"/>
    <w:rsid w:val="004A3412"/>
    <w:rsid w:val="004A34E6"/>
    <w:rsid w:val="004A40FB"/>
    <w:rsid w:val="004A5B0B"/>
    <w:rsid w:val="004A6E33"/>
    <w:rsid w:val="004B1812"/>
    <w:rsid w:val="004B18E1"/>
    <w:rsid w:val="004B2692"/>
    <w:rsid w:val="004B2751"/>
    <w:rsid w:val="004B32EB"/>
    <w:rsid w:val="004B579D"/>
    <w:rsid w:val="004B716D"/>
    <w:rsid w:val="004B77B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51B8"/>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544"/>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7C31"/>
    <w:rsid w:val="00527F2A"/>
    <w:rsid w:val="0053081A"/>
    <w:rsid w:val="005333BC"/>
    <w:rsid w:val="00534DA0"/>
    <w:rsid w:val="00535D00"/>
    <w:rsid w:val="00535D39"/>
    <w:rsid w:val="00535EC5"/>
    <w:rsid w:val="00536A0E"/>
    <w:rsid w:val="00542000"/>
    <w:rsid w:val="00542CA3"/>
    <w:rsid w:val="00543E6C"/>
    <w:rsid w:val="005445E8"/>
    <w:rsid w:val="00546C79"/>
    <w:rsid w:val="00547211"/>
    <w:rsid w:val="00547A10"/>
    <w:rsid w:val="005507E7"/>
    <w:rsid w:val="00551763"/>
    <w:rsid w:val="00552779"/>
    <w:rsid w:val="00553988"/>
    <w:rsid w:val="0055422F"/>
    <w:rsid w:val="00554B36"/>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70B29"/>
    <w:rsid w:val="00571279"/>
    <w:rsid w:val="00571D6B"/>
    <w:rsid w:val="00572564"/>
    <w:rsid w:val="005728A1"/>
    <w:rsid w:val="00573454"/>
    <w:rsid w:val="005739BD"/>
    <w:rsid w:val="005740F6"/>
    <w:rsid w:val="00574618"/>
    <w:rsid w:val="00575070"/>
    <w:rsid w:val="005752D5"/>
    <w:rsid w:val="0057598B"/>
    <w:rsid w:val="00575A1A"/>
    <w:rsid w:val="0057783A"/>
    <w:rsid w:val="0058077E"/>
    <w:rsid w:val="00583007"/>
    <w:rsid w:val="00583DC1"/>
    <w:rsid w:val="00584044"/>
    <w:rsid w:val="00584142"/>
    <w:rsid w:val="0058460B"/>
    <w:rsid w:val="00591A40"/>
    <w:rsid w:val="00591E74"/>
    <w:rsid w:val="00592936"/>
    <w:rsid w:val="0059328F"/>
    <w:rsid w:val="00593C4B"/>
    <w:rsid w:val="0059433B"/>
    <w:rsid w:val="00594518"/>
    <w:rsid w:val="00594B6F"/>
    <w:rsid w:val="005957E1"/>
    <w:rsid w:val="00595AAB"/>
    <w:rsid w:val="00595F74"/>
    <w:rsid w:val="00596097"/>
    <w:rsid w:val="00596B5D"/>
    <w:rsid w:val="005970C3"/>
    <w:rsid w:val="00597F49"/>
    <w:rsid w:val="005A3A7E"/>
    <w:rsid w:val="005A49C6"/>
    <w:rsid w:val="005A4D6D"/>
    <w:rsid w:val="005A68D5"/>
    <w:rsid w:val="005A6CA2"/>
    <w:rsid w:val="005A7602"/>
    <w:rsid w:val="005B1397"/>
    <w:rsid w:val="005B25E1"/>
    <w:rsid w:val="005B29AE"/>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0A7"/>
    <w:rsid w:val="005C78A8"/>
    <w:rsid w:val="005D1091"/>
    <w:rsid w:val="005D2171"/>
    <w:rsid w:val="005D2ED5"/>
    <w:rsid w:val="005D38C4"/>
    <w:rsid w:val="005D4207"/>
    <w:rsid w:val="005D4B8A"/>
    <w:rsid w:val="005D6E49"/>
    <w:rsid w:val="005D725F"/>
    <w:rsid w:val="005D7A3A"/>
    <w:rsid w:val="005E0AED"/>
    <w:rsid w:val="005E1600"/>
    <w:rsid w:val="005E28FB"/>
    <w:rsid w:val="005E3B42"/>
    <w:rsid w:val="005E47B2"/>
    <w:rsid w:val="005E4F98"/>
    <w:rsid w:val="005E4FA2"/>
    <w:rsid w:val="005E57EA"/>
    <w:rsid w:val="005E59E2"/>
    <w:rsid w:val="005E5A63"/>
    <w:rsid w:val="005F065C"/>
    <w:rsid w:val="005F0D6D"/>
    <w:rsid w:val="005F191C"/>
    <w:rsid w:val="005F27D5"/>
    <w:rsid w:val="005F3310"/>
    <w:rsid w:val="005F4A28"/>
    <w:rsid w:val="005F4AFD"/>
    <w:rsid w:val="005F56A2"/>
    <w:rsid w:val="005F5718"/>
    <w:rsid w:val="005F68F5"/>
    <w:rsid w:val="005F6D35"/>
    <w:rsid w:val="0060041B"/>
    <w:rsid w:val="0060107D"/>
    <w:rsid w:val="00602F40"/>
    <w:rsid w:val="00602FD4"/>
    <w:rsid w:val="00603B63"/>
    <w:rsid w:val="00603D62"/>
    <w:rsid w:val="00604294"/>
    <w:rsid w:val="006048A8"/>
    <w:rsid w:val="00604D20"/>
    <w:rsid w:val="0060686C"/>
    <w:rsid w:val="00606D98"/>
    <w:rsid w:val="00606E38"/>
    <w:rsid w:val="0061000C"/>
    <w:rsid w:val="006104DF"/>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4019F"/>
    <w:rsid w:val="00640307"/>
    <w:rsid w:val="0064060B"/>
    <w:rsid w:val="006428DB"/>
    <w:rsid w:val="00642E77"/>
    <w:rsid w:val="00644102"/>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B56"/>
    <w:rsid w:val="00662DCD"/>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3892"/>
    <w:rsid w:val="006854C3"/>
    <w:rsid w:val="00687801"/>
    <w:rsid w:val="00690839"/>
    <w:rsid w:val="00690ED2"/>
    <w:rsid w:val="006913C8"/>
    <w:rsid w:val="006927AE"/>
    <w:rsid w:val="00693045"/>
    <w:rsid w:val="00694551"/>
    <w:rsid w:val="006948BE"/>
    <w:rsid w:val="00694E24"/>
    <w:rsid w:val="00694F59"/>
    <w:rsid w:val="00695FBA"/>
    <w:rsid w:val="00696821"/>
    <w:rsid w:val="00696898"/>
    <w:rsid w:val="006A0687"/>
    <w:rsid w:val="006A19A8"/>
    <w:rsid w:val="006A1A2B"/>
    <w:rsid w:val="006A1CF8"/>
    <w:rsid w:val="006A300C"/>
    <w:rsid w:val="006A3F09"/>
    <w:rsid w:val="006A416F"/>
    <w:rsid w:val="006A4A4B"/>
    <w:rsid w:val="006A51E5"/>
    <w:rsid w:val="006A72C2"/>
    <w:rsid w:val="006A761E"/>
    <w:rsid w:val="006B3737"/>
    <w:rsid w:val="006B4494"/>
    <w:rsid w:val="006B46F5"/>
    <w:rsid w:val="006B4A3A"/>
    <w:rsid w:val="006B4A6D"/>
    <w:rsid w:val="006B5287"/>
    <w:rsid w:val="006B6DAC"/>
    <w:rsid w:val="006C086A"/>
    <w:rsid w:val="006C1B70"/>
    <w:rsid w:val="006C2167"/>
    <w:rsid w:val="006C3551"/>
    <w:rsid w:val="006C3BC0"/>
    <w:rsid w:val="006C5155"/>
    <w:rsid w:val="006C5559"/>
    <w:rsid w:val="006C66D8"/>
    <w:rsid w:val="006C7723"/>
    <w:rsid w:val="006C7C48"/>
    <w:rsid w:val="006D067F"/>
    <w:rsid w:val="006D11FC"/>
    <w:rsid w:val="006D1E24"/>
    <w:rsid w:val="006D35DE"/>
    <w:rsid w:val="006D3AF4"/>
    <w:rsid w:val="006D3CBB"/>
    <w:rsid w:val="006D530C"/>
    <w:rsid w:val="006D554E"/>
    <w:rsid w:val="006D6B7F"/>
    <w:rsid w:val="006D764B"/>
    <w:rsid w:val="006E0403"/>
    <w:rsid w:val="006E0F41"/>
    <w:rsid w:val="006E0FCB"/>
    <w:rsid w:val="006E1057"/>
    <w:rsid w:val="006E1417"/>
    <w:rsid w:val="006E1599"/>
    <w:rsid w:val="006E19AF"/>
    <w:rsid w:val="006E4AE6"/>
    <w:rsid w:val="006E5D80"/>
    <w:rsid w:val="006F06AD"/>
    <w:rsid w:val="006F0CDD"/>
    <w:rsid w:val="006F0EA1"/>
    <w:rsid w:val="006F1726"/>
    <w:rsid w:val="006F31E6"/>
    <w:rsid w:val="006F5410"/>
    <w:rsid w:val="006F69EC"/>
    <w:rsid w:val="006F6A2C"/>
    <w:rsid w:val="00700027"/>
    <w:rsid w:val="0070103B"/>
    <w:rsid w:val="0070148E"/>
    <w:rsid w:val="007019DD"/>
    <w:rsid w:val="00702693"/>
    <w:rsid w:val="0070477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E"/>
    <w:rsid w:val="00716B96"/>
    <w:rsid w:val="007171D0"/>
    <w:rsid w:val="00717949"/>
    <w:rsid w:val="00717D3D"/>
    <w:rsid w:val="00717FDA"/>
    <w:rsid w:val="0072073A"/>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506B3"/>
    <w:rsid w:val="0075287B"/>
    <w:rsid w:val="00753786"/>
    <w:rsid w:val="00753B28"/>
    <w:rsid w:val="00755CF3"/>
    <w:rsid w:val="00755D22"/>
    <w:rsid w:val="007564E7"/>
    <w:rsid w:val="00756E85"/>
    <w:rsid w:val="00757D40"/>
    <w:rsid w:val="00760375"/>
    <w:rsid w:val="00760B4D"/>
    <w:rsid w:val="00761926"/>
    <w:rsid w:val="007627D9"/>
    <w:rsid w:val="007649C0"/>
    <w:rsid w:val="0076607C"/>
    <w:rsid w:val="00766139"/>
    <w:rsid w:val="007662B5"/>
    <w:rsid w:val="00767E7F"/>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3DEA"/>
    <w:rsid w:val="00794B9A"/>
    <w:rsid w:val="00795BB9"/>
    <w:rsid w:val="00796823"/>
    <w:rsid w:val="00796E49"/>
    <w:rsid w:val="0079729D"/>
    <w:rsid w:val="00797AA0"/>
    <w:rsid w:val="00797DED"/>
    <w:rsid w:val="007A062B"/>
    <w:rsid w:val="007A2E05"/>
    <w:rsid w:val="007A2E55"/>
    <w:rsid w:val="007A3137"/>
    <w:rsid w:val="007A31F3"/>
    <w:rsid w:val="007A55C2"/>
    <w:rsid w:val="007A5EAB"/>
    <w:rsid w:val="007A5F4A"/>
    <w:rsid w:val="007A7099"/>
    <w:rsid w:val="007A7887"/>
    <w:rsid w:val="007B0513"/>
    <w:rsid w:val="007B09F5"/>
    <w:rsid w:val="007B18D8"/>
    <w:rsid w:val="007B1B79"/>
    <w:rsid w:val="007B1B7B"/>
    <w:rsid w:val="007B2202"/>
    <w:rsid w:val="007B31C0"/>
    <w:rsid w:val="007B3C9A"/>
    <w:rsid w:val="007B3D64"/>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0384"/>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1E52"/>
    <w:rsid w:val="00822B26"/>
    <w:rsid w:val="00822FA0"/>
    <w:rsid w:val="00824262"/>
    <w:rsid w:val="008275B1"/>
    <w:rsid w:val="00827815"/>
    <w:rsid w:val="00827D94"/>
    <w:rsid w:val="0083007B"/>
    <w:rsid w:val="00830B22"/>
    <w:rsid w:val="00830E1C"/>
    <w:rsid w:val="008312D2"/>
    <w:rsid w:val="00832127"/>
    <w:rsid w:val="00832DF3"/>
    <w:rsid w:val="00832EAB"/>
    <w:rsid w:val="008333B6"/>
    <w:rsid w:val="0083484D"/>
    <w:rsid w:val="008350FE"/>
    <w:rsid w:val="008378CB"/>
    <w:rsid w:val="00840DE0"/>
    <w:rsid w:val="00841052"/>
    <w:rsid w:val="0084147C"/>
    <w:rsid w:val="00842A34"/>
    <w:rsid w:val="00844CDD"/>
    <w:rsid w:val="0084515E"/>
    <w:rsid w:val="008471B0"/>
    <w:rsid w:val="00847C73"/>
    <w:rsid w:val="00850C3E"/>
    <w:rsid w:val="008510D3"/>
    <w:rsid w:val="00851443"/>
    <w:rsid w:val="008515D4"/>
    <w:rsid w:val="0085208A"/>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2719"/>
    <w:rsid w:val="008732D6"/>
    <w:rsid w:val="00875CA2"/>
    <w:rsid w:val="00875EB1"/>
    <w:rsid w:val="008768CA"/>
    <w:rsid w:val="00877EF9"/>
    <w:rsid w:val="00880559"/>
    <w:rsid w:val="008815B2"/>
    <w:rsid w:val="008818E2"/>
    <w:rsid w:val="00882533"/>
    <w:rsid w:val="008849F5"/>
    <w:rsid w:val="008855C3"/>
    <w:rsid w:val="00886B71"/>
    <w:rsid w:val="008905C2"/>
    <w:rsid w:val="00890D75"/>
    <w:rsid w:val="00892166"/>
    <w:rsid w:val="00892FAC"/>
    <w:rsid w:val="00895017"/>
    <w:rsid w:val="00895A0B"/>
    <w:rsid w:val="00896CB6"/>
    <w:rsid w:val="008A3F2A"/>
    <w:rsid w:val="008B0846"/>
    <w:rsid w:val="008B29B9"/>
    <w:rsid w:val="008B38FD"/>
    <w:rsid w:val="008B41D3"/>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7B0"/>
    <w:rsid w:val="008D2E4D"/>
    <w:rsid w:val="008D3812"/>
    <w:rsid w:val="008D3BA5"/>
    <w:rsid w:val="008D49D8"/>
    <w:rsid w:val="008D5030"/>
    <w:rsid w:val="008D5B6B"/>
    <w:rsid w:val="008D5DFA"/>
    <w:rsid w:val="008D655C"/>
    <w:rsid w:val="008D6817"/>
    <w:rsid w:val="008E0988"/>
    <w:rsid w:val="008E199E"/>
    <w:rsid w:val="008E1C22"/>
    <w:rsid w:val="008E2927"/>
    <w:rsid w:val="008E2FA2"/>
    <w:rsid w:val="008E4A5C"/>
    <w:rsid w:val="008E596A"/>
    <w:rsid w:val="008E675F"/>
    <w:rsid w:val="008F1714"/>
    <w:rsid w:val="008F2A43"/>
    <w:rsid w:val="008F32B3"/>
    <w:rsid w:val="008F391F"/>
    <w:rsid w:val="008F396F"/>
    <w:rsid w:val="008F3DCD"/>
    <w:rsid w:val="008F5092"/>
    <w:rsid w:val="008F60D4"/>
    <w:rsid w:val="0090129C"/>
    <w:rsid w:val="00901625"/>
    <w:rsid w:val="00901D5C"/>
    <w:rsid w:val="0090271F"/>
    <w:rsid w:val="009027DA"/>
    <w:rsid w:val="00902867"/>
    <w:rsid w:val="00902BC5"/>
    <w:rsid w:val="00902DB9"/>
    <w:rsid w:val="00903709"/>
    <w:rsid w:val="00903A30"/>
    <w:rsid w:val="009041DF"/>
    <w:rsid w:val="0090466A"/>
    <w:rsid w:val="00905BFE"/>
    <w:rsid w:val="00905E39"/>
    <w:rsid w:val="00906223"/>
    <w:rsid w:val="009069F0"/>
    <w:rsid w:val="00906C0B"/>
    <w:rsid w:val="00907FE0"/>
    <w:rsid w:val="0091035F"/>
    <w:rsid w:val="00910B54"/>
    <w:rsid w:val="00911D3B"/>
    <w:rsid w:val="00912176"/>
    <w:rsid w:val="009139F6"/>
    <w:rsid w:val="00913BD4"/>
    <w:rsid w:val="009143D1"/>
    <w:rsid w:val="0091704E"/>
    <w:rsid w:val="00920E92"/>
    <w:rsid w:val="00921E6D"/>
    <w:rsid w:val="0092209D"/>
    <w:rsid w:val="00922190"/>
    <w:rsid w:val="00923655"/>
    <w:rsid w:val="0092419C"/>
    <w:rsid w:val="009259A8"/>
    <w:rsid w:val="00926107"/>
    <w:rsid w:val="0092610E"/>
    <w:rsid w:val="009263AC"/>
    <w:rsid w:val="009322D7"/>
    <w:rsid w:val="009333E1"/>
    <w:rsid w:val="00934DEF"/>
    <w:rsid w:val="0093589D"/>
    <w:rsid w:val="00935948"/>
    <w:rsid w:val="00936071"/>
    <w:rsid w:val="009376AF"/>
    <w:rsid w:val="009376CD"/>
    <w:rsid w:val="00940212"/>
    <w:rsid w:val="009428FC"/>
    <w:rsid w:val="00942EC2"/>
    <w:rsid w:val="009434F8"/>
    <w:rsid w:val="00943F64"/>
    <w:rsid w:val="00944B5B"/>
    <w:rsid w:val="00944FBA"/>
    <w:rsid w:val="00946D5B"/>
    <w:rsid w:val="009504CA"/>
    <w:rsid w:val="009505D8"/>
    <w:rsid w:val="009508D2"/>
    <w:rsid w:val="00950B99"/>
    <w:rsid w:val="00950F55"/>
    <w:rsid w:val="009510B8"/>
    <w:rsid w:val="00951A3D"/>
    <w:rsid w:val="00951A4F"/>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7F2F"/>
    <w:rsid w:val="00997FAD"/>
    <w:rsid w:val="009A0A31"/>
    <w:rsid w:val="009A0AF3"/>
    <w:rsid w:val="009A0EDD"/>
    <w:rsid w:val="009A17FB"/>
    <w:rsid w:val="009A2126"/>
    <w:rsid w:val="009A2EEE"/>
    <w:rsid w:val="009A4931"/>
    <w:rsid w:val="009A5858"/>
    <w:rsid w:val="009A5940"/>
    <w:rsid w:val="009A69EE"/>
    <w:rsid w:val="009B07CD"/>
    <w:rsid w:val="009B13FA"/>
    <w:rsid w:val="009B26F6"/>
    <w:rsid w:val="009B647D"/>
    <w:rsid w:val="009B66BD"/>
    <w:rsid w:val="009B6B5E"/>
    <w:rsid w:val="009B6F94"/>
    <w:rsid w:val="009B7234"/>
    <w:rsid w:val="009C01DB"/>
    <w:rsid w:val="009C0E65"/>
    <w:rsid w:val="009C0F1F"/>
    <w:rsid w:val="009C19E9"/>
    <w:rsid w:val="009C32F8"/>
    <w:rsid w:val="009C6D75"/>
    <w:rsid w:val="009D051D"/>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649"/>
    <w:rsid w:val="009F1DF5"/>
    <w:rsid w:val="009F1F7A"/>
    <w:rsid w:val="009F2CB9"/>
    <w:rsid w:val="009F36B4"/>
    <w:rsid w:val="009F445F"/>
    <w:rsid w:val="009F45F5"/>
    <w:rsid w:val="009F49E8"/>
    <w:rsid w:val="009F5806"/>
    <w:rsid w:val="009F59AE"/>
    <w:rsid w:val="009F6541"/>
    <w:rsid w:val="009F68A0"/>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3736"/>
    <w:rsid w:val="00A24DA6"/>
    <w:rsid w:val="00A255A1"/>
    <w:rsid w:val="00A269E3"/>
    <w:rsid w:val="00A271CA"/>
    <w:rsid w:val="00A31B24"/>
    <w:rsid w:val="00A33876"/>
    <w:rsid w:val="00A33FE1"/>
    <w:rsid w:val="00A34163"/>
    <w:rsid w:val="00A341F5"/>
    <w:rsid w:val="00A34297"/>
    <w:rsid w:val="00A34EDB"/>
    <w:rsid w:val="00A35512"/>
    <w:rsid w:val="00A36938"/>
    <w:rsid w:val="00A36E93"/>
    <w:rsid w:val="00A409FF"/>
    <w:rsid w:val="00A41829"/>
    <w:rsid w:val="00A41E20"/>
    <w:rsid w:val="00A430EC"/>
    <w:rsid w:val="00A4371D"/>
    <w:rsid w:val="00A4385F"/>
    <w:rsid w:val="00A43CCA"/>
    <w:rsid w:val="00A44335"/>
    <w:rsid w:val="00A44430"/>
    <w:rsid w:val="00A44671"/>
    <w:rsid w:val="00A44A99"/>
    <w:rsid w:val="00A45F66"/>
    <w:rsid w:val="00A461C7"/>
    <w:rsid w:val="00A4645A"/>
    <w:rsid w:val="00A466D4"/>
    <w:rsid w:val="00A46F4E"/>
    <w:rsid w:val="00A47F02"/>
    <w:rsid w:val="00A51AAF"/>
    <w:rsid w:val="00A5333A"/>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76A41"/>
    <w:rsid w:val="00A77C01"/>
    <w:rsid w:val="00A802B3"/>
    <w:rsid w:val="00A80335"/>
    <w:rsid w:val="00A82346"/>
    <w:rsid w:val="00A838DA"/>
    <w:rsid w:val="00A84418"/>
    <w:rsid w:val="00A85727"/>
    <w:rsid w:val="00A85D8F"/>
    <w:rsid w:val="00A86A2C"/>
    <w:rsid w:val="00A9051A"/>
    <w:rsid w:val="00A905D9"/>
    <w:rsid w:val="00A90727"/>
    <w:rsid w:val="00A91596"/>
    <w:rsid w:val="00A933E1"/>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696A"/>
    <w:rsid w:val="00AB7EC1"/>
    <w:rsid w:val="00AC0FE8"/>
    <w:rsid w:val="00AC1F4D"/>
    <w:rsid w:val="00AC284B"/>
    <w:rsid w:val="00AC507F"/>
    <w:rsid w:val="00AC619E"/>
    <w:rsid w:val="00AC6887"/>
    <w:rsid w:val="00AC7742"/>
    <w:rsid w:val="00AD2119"/>
    <w:rsid w:val="00AD3082"/>
    <w:rsid w:val="00AD3804"/>
    <w:rsid w:val="00AD5354"/>
    <w:rsid w:val="00AD5A07"/>
    <w:rsid w:val="00AD5AD6"/>
    <w:rsid w:val="00AD6EC3"/>
    <w:rsid w:val="00AD70AD"/>
    <w:rsid w:val="00AD7632"/>
    <w:rsid w:val="00AE131E"/>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26A3"/>
    <w:rsid w:val="00B0385E"/>
    <w:rsid w:val="00B05380"/>
    <w:rsid w:val="00B05863"/>
    <w:rsid w:val="00B05962"/>
    <w:rsid w:val="00B06EDB"/>
    <w:rsid w:val="00B1032A"/>
    <w:rsid w:val="00B1172E"/>
    <w:rsid w:val="00B11EAC"/>
    <w:rsid w:val="00B13A48"/>
    <w:rsid w:val="00B15449"/>
    <w:rsid w:val="00B15B76"/>
    <w:rsid w:val="00B16687"/>
    <w:rsid w:val="00B16C2F"/>
    <w:rsid w:val="00B176C9"/>
    <w:rsid w:val="00B20081"/>
    <w:rsid w:val="00B21A2A"/>
    <w:rsid w:val="00B21E7D"/>
    <w:rsid w:val="00B23C7A"/>
    <w:rsid w:val="00B2509E"/>
    <w:rsid w:val="00B2602A"/>
    <w:rsid w:val="00B261CD"/>
    <w:rsid w:val="00B27303"/>
    <w:rsid w:val="00B27BDA"/>
    <w:rsid w:val="00B30A77"/>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19DB"/>
    <w:rsid w:val="00B61C94"/>
    <w:rsid w:val="00B6484A"/>
    <w:rsid w:val="00B64C5C"/>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0760"/>
    <w:rsid w:val="00B848D2"/>
    <w:rsid w:val="00B84B49"/>
    <w:rsid w:val="00B84DB2"/>
    <w:rsid w:val="00B85023"/>
    <w:rsid w:val="00B873FD"/>
    <w:rsid w:val="00B921E4"/>
    <w:rsid w:val="00B93FC5"/>
    <w:rsid w:val="00B9426B"/>
    <w:rsid w:val="00B97CBC"/>
    <w:rsid w:val="00BA1226"/>
    <w:rsid w:val="00BA18CB"/>
    <w:rsid w:val="00BA38C0"/>
    <w:rsid w:val="00BA55D1"/>
    <w:rsid w:val="00BA56A5"/>
    <w:rsid w:val="00BB12BA"/>
    <w:rsid w:val="00BB1304"/>
    <w:rsid w:val="00BB1937"/>
    <w:rsid w:val="00BB1F15"/>
    <w:rsid w:val="00BB242A"/>
    <w:rsid w:val="00BB2949"/>
    <w:rsid w:val="00BB38AA"/>
    <w:rsid w:val="00BB3D55"/>
    <w:rsid w:val="00BB7251"/>
    <w:rsid w:val="00BB7C42"/>
    <w:rsid w:val="00BC0826"/>
    <w:rsid w:val="00BC0BC3"/>
    <w:rsid w:val="00BC13D1"/>
    <w:rsid w:val="00BC1BC3"/>
    <w:rsid w:val="00BC20C9"/>
    <w:rsid w:val="00BC2317"/>
    <w:rsid w:val="00BC32E4"/>
    <w:rsid w:val="00BC3555"/>
    <w:rsid w:val="00BC3A26"/>
    <w:rsid w:val="00BC4549"/>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E7AF3"/>
    <w:rsid w:val="00BF14F3"/>
    <w:rsid w:val="00BF21B3"/>
    <w:rsid w:val="00BF281D"/>
    <w:rsid w:val="00BF3CBC"/>
    <w:rsid w:val="00BF3E56"/>
    <w:rsid w:val="00BF4333"/>
    <w:rsid w:val="00BF45E8"/>
    <w:rsid w:val="00BF4969"/>
    <w:rsid w:val="00BF7272"/>
    <w:rsid w:val="00C00351"/>
    <w:rsid w:val="00C00512"/>
    <w:rsid w:val="00C02DF2"/>
    <w:rsid w:val="00C04398"/>
    <w:rsid w:val="00C04A27"/>
    <w:rsid w:val="00C04D62"/>
    <w:rsid w:val="00C05CD5"/>
    <w:rsid w:val="00C07BC7"/>
    <w:rsid w:val="00C108B1"/>
    <w:rsid w:val="00C10B1F"/>
    <w:rsid w:val="00C11561"/>
    <w:rsid w:val="00C115B5"/>
    <w:rsid w:val="00C11EFC"/>
    <w:rsid w:val="00C12B51"/>
    <w:rsid w:val="00C133C9"/>
    <w:rsid w:val="00C1493D"/>
    <w:rsid w:val="00C15129"/>
    <w:rsid w:val="00C162BB"/>
    <w:rsid w:val="00C1670C"/>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F33"/>
    <w:rsid w:val="00C353B2"/>
    <w:rsid w:val="00C36004"/>
    <w:rsid w:val="00C36CC6"/>
    <w:rsid w:val="00C37414"/>
    <w:rsid w:val="00C37615"/>
    <w:rsid w:val="00C379CF"/>
    <w:rsid w:val="00C405A7"/>
    <w:rsid w:val="00C424AD"/>
    <w:rsid w:val="00C433EE"/>
    <w:rsid w:val="00C435E1"/>
    <w:rsid w:val="00C44D4E"/>
    <w:rsid w:val="00C460F5"/>
    <w:rsid w:val="00C46E04"/>
    <w:rsid w:val="00C473EE"/>
    <w:rsid w:val="00C479AE"/>
    <w:rsid w:val="00C5010C"/>
    <w:rsid w:val="00C52ECE"/>
    <w:rsid w:val="00C53212"/>
    <w:rsid w:val="00C5348B"/>
    <w:rsid w:val="00C5362D"/>
    <w:rsid w:val="00C53E70"/>
    <w:rsid w:val="00C54AE7"/>
    <w:rsid w:val="00C54DA4"/>
    <w:rsid w:val="00C54F5D"/>
    <w:rsid w:val="00C55038"/>
    <w:rsid w:val="00C55A12"/>
    <w:rsid w:val="00C56734"/>
    <w:rsid w:val="00C56C9F"/>
    <w:rsid w:val="00C57344"/>
    <w:rsid w:val="00C603BA"/>
    <w:rsid w:val="00C61653"/>
    <w:rsid w:val="00C62409"/>
    <w:rsid w:val="00C62A8A"/>
    <w:rsid w:val="00C637FD"/>
    <w:rsid w:val="00C63E09"/>
    <w:rsid w:val="00C63E34"/>
    <w:rsid w:val="00C646B4"/>
    <w:rsid w:val="00C6553E"/>
    <w:rsid w:val="00C66523"/>
    <w:rsid w:val="00C66D96"/>
    <w:rsid w:val="00C677E9"/>
    <w:rsid w:val="00C67EA4"/>
    <w:rsid w:val="00C70DC4"/>
    <w:rsid w:val="00C726FB"/>
    <w:rsid w:val="00C74717"/>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B88"/>
    <w:rsid w:val="00C86F10"/>
    <w:rsid w:val="00C876F4"/>
    <w:rsid w:val="00C9068C"/>
    <w:rsid w:val="00C91F36"/>
    <w:rsid w:val="00C920C6"/>
    <w:rsid w:val="00C92967"/>
    <w:rsid w:val="00C94794"/>
    <w:rsid w:val="00C9651E"/>
    <w:rsid w:val="00C96A2B"/>
    <w:rsid w:val="00CA0FF2"/>
    <w:rsid w:val="00CA1636"/>
    <w:rsid w:val="00CA2A8B"/>
    <w:rsid w:val="00CA358C"/>
    <w:rsid w:val="00CA390E"/>
    <w:rsid w:val="00CA3D0C"/>
    <w:rsid w:val="00CA3EB3"/>
    <w:rsid w:val="00CA4E46"/>
    <w:rsid w:val="00CA5E5B"/>
    <w:rsid w:val="00CA654B"/>
    <w:rsid w:val="00CA6E09"/>
    <w:rsid w:val="00CA6F88"/>
    <w:rsid w:val="00CA7092"/>
    <w:rsid w:val="00CB1DA9"/>
    <w:rsid w:val="00CB1F48"/>
    <w:rsid w:val="00CB2D10"/>
    <w:rsid w:val="00CB3154"/>
    <w:rsid w:val="00CB396F"/>
    <w:rsid w:val="00CB40C7"/>
    <w:rsid w:val="00CB4426"/>
    <w:rsid w:val="00CB4772"/>
    <w:rsid w:val="00CB51CE"/>
    <w:rsid w:val="00CB670C"/>
    <w:rsid w:val="00CB71F2"/>
    <w:rsid w:val="00CB72B8"/>
    <w:rsid w:val="00CC15DE"/>
    <w:rsid w:val="00CC224A"/>
    <w:rsid w:val="00CC39A5"/>
    <w:rsid w:val="00CC3C7A"/>
    <w:rsid w:val="00CC4132"/>
    <w:rsid w:val="00CC4645"/>
    <w:rsid w:val="00CC56CB"/>
    <w:rsid w:val="00CC653B"/>
    <w:rsid w:val="00CC735B"/>
    <w:rsid w:val="00CC78C7"/>
    <w:rsid w:val="00CC7BAA"/>
    <w:rsid w:val="00CD0BA8"/>
    <w:rsid w:val="00CD14F3"/>
    <w:rsid w:val="00CD3460"/>
    <w:rsid w:val="00CD4064"/>
    <w:rsid w:val="00CD4948"/>
    <w:rsid w:val="00CD4C7B"/>
    <w:rsid w:val="00CD4F02"/>
    <w:rsid w:val="00CD5366"/>
    <w:rsid w:val="00CD58FE"/>
    <w:rsid w:val="00CD6038"/>
    <w:rsid w:val="00CD7134"/>
    <w:rsid w:val="00CD751A"/>
    <w:rsid w:val="00CD75BC"/>
    <w:rsid w:val="00CD7EDD"/>
    <w:rsid w:val="00CE08D1"/>
    <w:rsid w:val="00CE1B38"/>
    <w:rsid w:val="00CE31BB"/>
    <w:rsid w:val="00CE4C53"/>
    <w:rsid w:val="00CE742E"/>
    <w:rsid w:val="00CF1E1A"/>
    <w:rsid w:val="00CF27B8"/>
    <w:rsid w:val="00CF2BB9"/>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1B4E"/>
    <w:rsid w:val="00D1229A"/>
    <w:rsid w:val="00D12D1B"/>
    <w:rsid w:val="00D12DDB"/>
    <w:rsid w:val="00D158D1"/>
    <w:rsid w:val="00D17225"/>
    <w:rsid w:val="00D1769D"/>
    <w:rsid w:val="00D20234"/>
    <w:rsid w:val="00D21BD1"/>
    <w:rsid w:val="00D2210F"/>
    <w:rsid w:val="00D22B9C"/>
    <w:rsid w:val="00D24065"/>
    <w:rsid w:val="00D24C0D"/>
    <w:rsid w:val="00D25208"/>
    <w:rsid w:val="00D25309"/>
    <w:rsid w:val="00D2739D"/>
    <w:rsid w:val="00D27618"/>
    <w:rsid w:val="00D31005"/>
    <w:rsid w:val="00D312BA"/>
    <w:rsid w:val="00D33A07"/>
    <w:rsid w:val="00D33BE3"/>
    <w:rsid w:val="00D35DEB"/>
    <w:rsid w:val="00D361BF"/>
    <w:rsid w:val="00D36C63"/>
    <w:rsid w:val="00D37918"/>
    <w:rsid w:val="00D3792D"/>
    <w:rsid w:val="00D43A08"/>
    <w:rsid w:val="00D44B00"/>
    <w:rsid w:val="00D44D37"/>
    <w:rsid w:val="00D4517A"/>
    <w:rsid w:val="00D4560A"/>
    <w:rsid w:val="00D47CAD"/>
    <w:rsid w:val="00D51036"/>
    <w:rsid w:val="00D51F0F"/>
    <w:rsid w:val="00D52FC5"/>
    <w:rsid w:val="00D55E47"/>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40A2"/>
    <w:rsid w:val="00D75219"/>
    <w:rsid w:val="00D77AB6"/>
    <w:rsid w:val="00D80795"/>
    <w:rsid w:val="00D80FFA"/>
    <w:rsid w:val="00D843A6"/>
    <w:rsid w:val="00D851BD"/>
    <w:rsid w:val="00D854BE"/>
    <w:rsid w:val="00D86800"/>
    <w:rsid w:val="00D87009"/>
    <w:rsid w:val="00D87702"/>
    <w:rsid w:val="00D87E00"/>
    <w:rsid w:val="00D87E83"/>
    <w:rsid w:val="00D9134D"/>
    <w:rsid w:val="00D914CD"/>
    <w:rsid w:val="00D919E3"/>
    <w:rsid w:val="00D92893"/>
    <w:rsid w:val="00D92DA4"/>
    <w:rsid w:val="00D92ED2"/>
    <w:rsid w:val="00D93832"/>
    <w:rsid w:val="00D93914"/>
    <w:rsid w:val="00D949E8"/>
    <w:rsid w:val="00D94AE4"/>
    <w:rsid w:val="00D96808"/>
    <w:rsid w:val="00D96D11"/>
    <w:rsid w:val="00DA29BD"/>
    <w:rsid w:val="00DA35AC"/>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491C"/>
    <w:rsid w:val="00DF159B"/>
    <w:rsid w:val="00DF218F"/>
    <w:rsid w:val="00DF4645"/>
    <w:rsid w:val="00DF71B8"/>
    <w:rsid w:val="00DF7834"/>
    <w:rsid w:val="00E00D16"/>
    <w:rsid w:val="00E01AC7"/>
    <w:rsid w:val="00E02228"/>
    <w:rsid w:val="00E0267E"/>
    <w:rsid w:val="00E042B7"/>
    <w:rsid w:val="00E044EF"/>
    <w:rsid w:val="00E04C5A"/>
    <w:rsid w:val="00E053D4"/>
    <w:rsid w:val="00E057D5"/>
    <w:rsid w:val="00E05D04"/>
    <w:rsid w:val="00E069F7"/>
    <w:rsid w:val="00E10513"/>
    <w:rsid w:val="00E107C1"/>
    <w:rsid w:val="00E1255A"/>
    <w:rsid w:val="00E131B9"/>
    <w:rsid w:val="00E131E1"/>
    <w:rsid w:val="00E147E9"/>
    <w:rsid w:val="00E1589E"/>
    <w:rsid w:val="00E16A39"/>
    <w:rsid w:val="00E16BF5"/>
    <w:rsid w:val="00E17E34"/>
    <w:rsid w:val="00E20D5B"/>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648"/>
    <w:rsid w:val="00E447E6"/>
    <w:rsid w:val="00E44821"/>
    <w:rsid w:val="00E44CAB"/>
    <w:rsid w:val="00E45739"/>
    <w:rsid w:val="00E4615A"/>
    <w:rsid w:val="00E46C08"/>
    <w:rsid w:val="00E471CF"/>
    <w:rsid w:val="00E47979"/>
    <w:rsid w:val="00E520AE"/>
    <w:rsid w:val="00E52D7A"/>
    <w:rsid w:val="00E5433E"/>
    <w:rsid w:val="00E54D39"/>
    <w:rsid w:val="00E55DA6"/>
    <w:rsid w:val="00E575B2"/>
    <w:rsid w:val="00E606C4"/>
    <w:rsid w:val="00E609A3"/>
    <w:rsid w:val="00E60DDD"/>
    <w:rsid w:val="00E6247A"/>
    <w:rsid w:val="00E62835"/>
    <w:rsid w:val="00E62BC9"/>
    <w:rsid w:val="00E62D26"/>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59B6"/>
    <w:rsid w:val="00E8654C"/>
    <w:rsid w:val="00E86809"/>
    <w:rsid w:val="00E86D6D"/>
    <w:rsid w:val="00E9103A"/>
    <w:rsid w:val="00E92208"/>
    <w:rsid w:val="00E9389B"/>
    <w:rsid w:val="00E93D02"/>
    <w:rsid w:val="00E94014"/>
    <w:rsid w:val="00E94277"/>
    <w:rsid w:val="00E9509D"/>
    <w:rsid w:val="00E96CD0"/>
    <w:rsid w:val="00E96F95"/>
    <w:rsid w:val="00E9732D"/>
    <w:rsid w:val="00EA0316"/>
    <w:rsid w:val="00EA12F9"/>
    <w:rsid w:val="00EA2F12"/>
    <w:rsid w:val="00EA3E27"/>
    <w:rsid w:val="00EA5A15"/>
    <w:rsid w:val="00EA66C9"/>
    <w:rsid w:val="00EA6F9D"/>
    <w:rsid w:val="00EA715F"/>
    <w:rsid w:val="00EA77C2"/>
    <w:rsid w:val="00EA7B85"/>
    <w:rsid w:val="00EB06B2"/>
    <w:rsid w:val="00EB0784"/>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3F41"/>
    <w:rsid w:val="00ED40AC"/>
    <w:rsid w:val="00ED53CE"/>
    <w:rsid w:val="00ED6022"/>
    <w:rsid w:val="00ED608E"/>
    <w:rsid w:val="00EE00AC"/>
    <w:rsid w:val="00EE14E2"/>
    <w:rsid w:val="00EE1996"/>
    <w:rsid w:val="00EE1F53"/>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5BAD"/>
    <w:rsid w:val="00EF612C"/>
    <w:rsid w:val="00EF7203"/>
    <w:rsid w:val="00EF7AA9"/>
    <w:rsid w:val="00F004D9"/>
    <w:rsid w:val="00F01A45"/>
    <w:rsid w:val="00F01C6C"/>
    <w:rsid w:val="00F01C7D"/>
    <w:rsid w:val="00F025A2"/>
    <w:rsid w:val="00F036E9"/>
    <w:rsid w:val="00F0428F"/>
    <w:rsid w:val="00F043D1"/>
    <w:rsid w:val="00F0476F"/>
    <w:rsid w:val="00F07388"/>
    <w:rsid w:val="00F0750E"/>
    <w:rsid w:val="00F07939"/>
    <w:rsid w:val="00F07BE6"/>
    <w:rsid w:val="00F10733"/>
    <w:rsid w:val="00F11387"/>
    <w:rsid w:val="00F1171D"/>
    <w:rsid w:val="00F12DE6"/>
    <w:rsid w:val="00F141DF"/>
    <w:rsid w:val="00F14973"/>
    <w:rsid w:val="00F155C2"/>
    <w:rsid w:val="00F177BD"/>
    <w:rsid w:val="00F1781E"/>
    <w:rsid w:val="00F2026E"/>
    <w:rsid w:val="00F206BD"/>
    <w:rsid w:val="00F2073A"/>
    <w:rsid w:val="00F2173A"/>
    <w:rsid w:val="00F2210A"/>
    <w:rsid w:val="00F239F4"/>
    <w:rsid w:val="00F23E2E"/>
    <w:rsid w:val="00F247F6"/>
    <w:rsid w:val="00F25696"/>
    <w:rsid w:val="00F26B9C"/>
    <w:rsid w:val="00F26EB7"/>
    <w:rsid w:val="00F275A1"/>
    <w:rsid w:val="00F30244"/>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188D"/>
    <w:rsid w:val="00F521FD"/>
    <w:rsid w:val="00F52508"/>
    <w:rsid w:val="00F52DE9"/>
    <w:rsid w:val="00F54032"/>
    <w:rsid w:val="00F54A3D"/>
    <w:rsid w:val="00F54CB0"/>
    <w:rsid w:val="00F571A8"/>
    <w:rsid w:val="00F579CD"/>
    <w:rsid w:val="00F57A78"/>
    <w:rsid w:val="00F61301"/>
    <w:rsid w:val="00F61C8E"/>
    <w:rsid w:val="00F62A1D"/>
    <w:rsid w:val="00F63298"/>
    <w:rsid w:val="00F633B4"/>
    <w:rsid w:val="00F653B8"/>
    <w:rsid w:val="00F66B03"/>
    <w:rsid w:val="00F673D2"/>
    <w:rsid w:val="00F701EF"/>
    <w:rsid w:val="00F71B89"/>
    <w:rsid w:val="00F72A85"/>
    <w:rsid w:val="00F7353C"/>
    <w:rsid w:val="00F73746"/>
    <w:rsid w:val="00F74440"/>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2356"/>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0EFB"/>
    <w:rsid w:val="00FB115E"/>
    <w:rsid w:val="00FB1AB2"/>
    <w:rsid w:val="00FB22A3"/>
    <w:rsid w:val="00FB241A"/>
    <w:rsid w:val="00FB3619"/>
    <w:rsid w:val="00FB36FA"/>
    <w:rsid w:val="00FB3A4D"/>
    <w:rsid w:val="00FB3D1B"/>
    <w:rsid w:val="00FB495E"/>
    <w:rsid w:val="00FB4B4C"/>
    <w:rsid w:val="00FB5272"/>
    <w:rsid w:val="00FB6501"/>
    <w:rsid w:val="00FB6F30"/>
    <w:rsid w:val="00FB7B6E"/>
    <w:rsid w:val="00FB7DA0"/>
    <w:rsid w:val="00FC0D73"/>
    <w:rsid w:val="00FC1192"/>
    <w:rsid w:val="00FC1CD6"/>
    <w:rsid w:val="00FC26E3"/>
    <w:rsid w:val="00FC2F18"/>
    <w:rsid w:val="00FC371B"/>
    <w:rsid w:val="00FC4291"/>
    <w:rsid w:val="00FC4C5E"/>
    <w:rsid w:val="00FC6DA0"/>
    <w:rsid w:val="00FC7E40"/>
    <w:rsid w:val="00FD046D"/>
    <w:rsid w:val="00FD0A57"/>
    <w:rsid w:val="00FD0B21"/>
    <w:rsid w:val="00FD0C60"/>
    <w:rsid w:val="00FD1924"/>
    <w:rsid w:val="00FD1C59"/>
    <w:rsid w:val="00FD4FC8"/>
    <w:rsid w:val="00FD5CC7"/>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828"/>
    <w:rsid w:val="00FE6DE6"/>
    <w:rsid w:val="00FF0428"/>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uiPriority w:val="99"/>
    <w:rsid w:val="0056573F"/>
    <w:rPr>
      <w:color w:val="0000FF"/>
      <w:u w:val="single"/>
    </w:rPr>
  </w:style>
  <w:style w:type="paragraph" w:styleId="a7">
    <w:name w:val="Document Map"/>
    <w:basedOn w:val="a"/>
    <w:link w:val="a8"/>
    <w:rsid w:val="009D74A6"/>
    <w:pPr>
      <w:spacing w:after="0"/>
    </w:pPr>
    <w:rPr>
      <w:sz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批注框文本 字符"/>
    <w:basedOn w:val="a0"/>
    <w:link w:val="a9"/>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b">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
    <w:basedOn w:val="a"/>
    <w:link w:val="ac"/>
    <w:uiPriority w:val="34"/>
    <w:qFormat/>
    <w:rsid w:val="00723B0B"/>
    <w:pPr>
      <w:spacing w:after="0"/>
      <w:ind w:left="720"/>
      <w:contextualSpacing/>
    </w:pPr>
    <w:rPr>
      <w:sz w:val="22"/>
    </w:rPr>
  </w:style>
  <w:style w:type="character" w:customStyle="1" w:styleId="ac">
    <w:name w:val="列出段落 字符"/>
    <w:aliases w:val="- Bullets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basedOn w:val="a0"/>
    <w:link w:val="ab"/>
    <w:uiPriority w:val="34"/>
    <w:qFormat/>
    <w:locked/>
    <w:rsid w:val="00723B0B"/>
    <w:rPr>
      <w:rFonts w:ascii="Arial" w:hAnsi="Arial"/>
      <w:sz w:val="22"/>
      <w:lang w:val="en-US" w:eastAsia="en-US"/>
    </w:rPr>
  </w:style>
  <w:style w:type="paragraph" w:styleId="ad">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e">
    <w:name w:val="annotation reference"/>
    <w:basedOn w:val="a0"/>
    <w:qFormat/>
    <w:rsid w:val="008E0988"/>
    <w:rPr>
      <w:sz w:val="16"/>
      <w:szCs w:val="16"/>
    </w:rPr>
  </w:style>
  <w:style w:type="paragraph" w:styleId="af">
    <w:name w:val="annotation text"/>
    <w:basedOn w:val="a"/>
    <w:link w:val="af0"/>
    <w:uiPriority w:val="99"/>
    <w:qFormat/>
    <w:rsid w:val="008E0988"/>
  </w:style>
  <w:style w:type="character" w:customStyle="1" w:styleId="af0">
    <w:name w:val="批注文字 字符"/>
    <w:basedOn w:val="a0"/>
    <w:link w:val="af"/>
    <w:uiPriority w:val="99"/>
    <w:qFormat/>
    <w:rsid w:val="008E0988"/>
    <w:rPr>
      <w:lang w:eastAsia="en-US"/>
    </w:rPr>
  </w:style>
  <w:style w:type="paragraph" w:styleId="af1">
    <w:name w:val="annotation subject"/>
    <w:basedOn w:val="af"/>
    <w:next w:val="af"/>
    <w:link w:val="af2"/>
    <w:rsid w:val="008E0988"/>
    <w:rPr>
      <w:b/>
      <w:bCs/>
    </w:rPr>
  </w:style>
  <w:style w:type="character" w:customStyle="1" w:styleId="af2">
    <w:name w:val="批注主题 字符"/>
    <w:basedOn w:val="af0"/>
    <w:link w:val="af1"/>
    <w:rsid w:val="008E0988"/>
    <w:rPr>
      <w:b/>
      <w:bCs/>
      <w:lang w:eastAsia="en-US"/>
    </w:rPr>
  </w:style>
  <w:style w:type="table" w:styleId="af3">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basedOn w:val="a"/>
    <w:link w:val="af5"/>
    <w:rsid w:val="00FB6F30"/>
    <w:pPr>
      <w:spacing w:after="120" w:line="259" w:lineRule="auto"/>
    </w:pPr>
    <w:rPr>
      <w:rFonts w:eastAsiaTheme="minorEastAsia" w:cstheme="minorBidi"/>
      <w:sz w:val="22"/>
      <w:szCs w:val="22"/>
      <w:lang w:eastAsia="zh-CN"/>
    </w:rPr>
  </w:style>
  <w:style w:type="character" w:customStyle="1" w:styleId="af5">
    <w:name w:val="正文文本 字符"/>
    <w:basedOn w:val="a0"/>
    <w:link w:val="af4"/>
    <w:rsid w:val="00FB6F30"/>
    <w:rPr>
      <w:rFonts w:ascii="Arial" w:eastAsiaTheme="minorEastAsia" w:hAnsi="Arial" w:cstheme="minorBidi"/>
      <w:sz w:val="22"/>
      <w:szCs w:val="22"/>
      <w:lang w:val="en-US" w:eastAsia="zh-CN"/>
    </w:rPr>
  </w:style>
  <w:style w:type="character" w:customStyle="1" w:styleId="10">
    <w:name w:val="标题 1 字符"/>
    <w:basedOn w:val="a0"/>
    <w:link w:val="1"/>
    <w:rsid w:val="00972FBD"/>
    <w:rPr>
      <w:rFonts w:ascii="Arial" w:hAnsi="Arial"/>
      <w:sz w:val="36"/>
      <w:lang w:eastAsia="en-US"/>
    </w:rPr>
  </w:style>
  <w:style w:type="character" w:styleId="af6">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f3"/>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qFormat/>
    <w:rsid w:val="006A51E5"/>
    <w:rPr>
      <w:i/>
      <w:iCs/>
    </w:rPr>
  </w:style>
  <w:style w:type="paragraph" w:styleId="af8">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宋体"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9">
    <w:name w:val="Normal (Web)"/>
    <w:basedOn w:val="a"/>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a"/>
    <w:link w:val="CommentsChar"/>
    <w:qFormat/>
    <w:rsid w:val="00B64C5C"/>
    <w:pPr>
      <w:spacing w:before="40" w:after="0"/>
    </w:pPr>
    <w:rPr>
      <w:rFonts w:cs="Times New Roman"/>
      <w:i/>
      <w:noProof/>
      <w:sz w:val="18"/>
      <w:lang w:val="en-GB"/>
    </w:rPr>
  </w:style>
  <w:style w:type="character" w:customStyle="1" w:styleId="CommentsChar">
    <w:name w:val="Comments Char"/>
    <w:link w:val="Comments"/>
    <w:qFormat/>
    <w:rsid w:val="00B64C5C"/>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21591327">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4047879">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487984926">
          <w:marLeft w:val="547"/>
          <w:marRight w:val="0"/>
          <w:marTop w:val="60"/>
          <w:marBottom w:val="0"/>
          <w:divBdr>
            <w:top w:val="none" w:sz="0" w:space="0" w:color="auto"/>
            <w:left w:val="none" w:sz="0" w:space="0" w:color="auto"/>
            <w:bottom w:val="none" w:sz="0" w:space="0" w:color="auto"/>
            <w:right w:val="none" w:sz="0" w:space="0" w:color="auto"/>
          </w:divBdr>
        </w:div>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2.png@01DB0E72.C6CD37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DB36E-D5E0-4F2D-A698-2C65373D2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1565</Words>
  <Characters>8927</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10472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2024-09-29T03:47:00Z</dcterms:created>
  <dcterms:modified xsi:type="dcterms:W3CDTF">2024-10-03T16:06:00Z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